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8" w:type="dxa"/>
        <w:tblInd w:w="48" w:type="dxa"/>
        <w:tblLayout w:type="fixed"/>
        <w:tblCellMar>
          <w:left w:w="70" w:type="dxa"/>
          <w:right w:w="70" w:type="dxa"/>
        </w:tblCellMar>
        <w:tblLook w:val="0000"/>
      </w:tblPr>
      <w:tblGrid>
        <w:gridCol w:w="1847"/>
        <w:gridCol w:w="8381"/>
      </w:tblGrid>
      <w:tr w:rsidR="00115E5D" w:rsidTr="00EB6151">
        <w:trPr>
          <w:trHeight w:val="1651"/>
        </w:trPr>
        <w:tc>
          <w:tcPr>
            <w:tcW w:w="1847" w:type="dxa"/>
          </w:tcPr>
          <w:p w:rsidR="00115E5D" w:rsidRDefault="00115E5D" w:rsidP="00F27509">
            <w:pPr>
              <w:pStyle w:val="Cabealho"/>
              <w:tabs>
                <w:tab w:val="left" w:pos="87"/>
              </w:tabs>
              <w:snapToGrid w:val="0"/>
              <w:ind w:right="244"/>
              <w:jc w:val="both"/>
              <w:rPr>
                <w:rFonts w:eastAsia="Times New Roman"/>
                <w:sz w:val="16"/>
                <w:szCs w:val="16"/>
                <w:lang w:eastAsia="ar-SA"/>
              </w:rPr>
            </w:pPr>
            <w:r>
              <w:rPr>
                <w:rFonts w:eastAsia="Times New Roman"/>
                <w:noProof/>
                <w:sz w:val="16"/>
                <w:szCs w:val="20"/>
              </w:rPr>
              <w:drawing>
                <wp:inline distT="0" distB="0" distL="0" distR="0">
                  <wp:extent cx="904875" cy="914400"/>
                  <wp:effectExtent l="19050" t="0" r="952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914400"/>
                          </a:xfrm>
                          <a:prstGeom prst="rect">
                            <a:avLst/>
                          </a:prstGeom>
                          <a:solidFill>
                            <a:srgbClr val="FFFFFF"/>
                          </a:solidFill>
                          <a:ln w="9525">
                            <a:noFill/>
                            <a:miter lim="800000"/>
                            <a:headEnd/>
                            <a:tailEnd/>
                          </a:ln>
                        </pic:spPr>
                      </pic:pic>
                    </a:graphicData>
                  </a:graphic>
                </wp:inline>
              </w:drawing>
            </w:r>
            <w:r>
              <w:rPr>
                <w:rFonts w:eastAsia="Times New Roman"/>
                <w:sz w:val="16"/>
                <w:szCs w:val="20"/>
                <w:lang w:eastAsia="ar-SA"/>
              </w:rPr>
              <w:t xml:space="preserve">       E</w:t>
            </w:r>
            <w:r>
              <w:rPr>
                <w:rFonts w:eastAsia="Times New Roman"/>
                <w:sz w:val="16"/>
                <w:szCs w:val="16"/>
                <w:lang w:eastAsia="ar-SA"/>
              </w:rPr>
              <w:t xml:space="preserve">stado de São </w:t>
            </w:r>
            <w:r w:rsidR="00A94988">
              <w:rPr>
                <w:rFonts w:eastAsia="Times New Roman"/>
                <w:sz w:val="16"/>
                <w:szCs w:val="16"/>
                <w:lang w:eastAsia="ar-SA"/>
              </w:rPr>
              <w:t xml:space="preserve">         </w:t>
            </w:r>
            <w:r>
              <w:rPr>
                <w:rFonts w:eastAsia="Times New Roman"/>
                <w:sz w:val="16"/>
                <w:szCs w:val="16"/>
                <w:lang w:eastAsia="ar-SA"/>
              </w:rPr>
              <w:t>Paulo</w:t>
            </w:r>
          </w:p>
        </w:tc>
        <w:tc>
          <w:tcPr>
            <w:tcW w:w="8381" w:type="dxa"/>
          </w:tcPr>
          <w:p w:rsidR="00115E5D" w:rsidRDefault="00115E5D" w:rsidP="00F27509">
            <w:pPr>
              <w:pStyle w:val="Ttulo4"/>
              <w:ind w:left="864" w:hanging="864"/>
              <w:jc w:val="both"/>
              <w:rPr>
                <w:rFonts w:eastAsia="Times New Roman"/>
                <w:szCs w:val="20"/>
                <w:lang w:eastAsia="ar-SA"/>
              </w:rPr>
            </w:pPr>
            <w:r>
              <w:rPr>
                <w:rFonts w:eastAsia="Times New Roman"/>
                <w:szCs w:val="20"/>
                <w:lang w:eastAsia="ar-SA"/>
              </w:rPr>
              <w:t xml:space="preserve">  </w:t>
            </w:r>
          </w:p>
          <w:p w:rsidR="00115E5D" w:rsidRDefault="00115E5D" w:rsidP="00F27509">
            <w:pPr>
              <w:pStyle w:val="Ttulo1"/>
              <w:ind w:left="432" w:hanging="432"/>
              <w:rPr>
                <w:rFonts w:ascii="Times New Roman" w:eastAsia="Times New Roman" w:hAnsi="Times New Roman"/>
                <w:sz w:val="40"/>
                <w:szCs w:val="20"/>
                <w:lang w:eastAsia="ar-SA"/>
              </w:rPr>
            </w:pPr>
            <w:r>
              <w:rPr>
                <w:rFonts w:ascii="Times New Roman" w:eastAsia="Times New Roman" w:hAnsi="Times New Roman"/>
                <w:sz w:val="40"/>
                <w:szCs w:val="20"/>
                <w:lang w:eastAsia="ar-SA"/>
              </w:rPr>
              <w:t>Câmara Municipal de Mirassol</w:t>
            </w:r>
          </w:p>
          <w:p w:rsidR="00115E5D" w:rsidRDefault="00A94988" w:rsidP="00F27509">
            <w:pPr>
              <w:pStyle w:val="Ttulo3"/>
              <w:ind w:left="720" w:hanging="720"/>
              <w:rPr>
                <w:rFonts w:eastAsia="Times New Roman"/>
                <w:b w:val="0"/>
                <w:bCs/>
                <w:sz w:val="18"/>
                <w:lang w:eastAsia="ar-SA"/>
              </w:rPr>
            </w:pPr>
            <w:r>
              <w:rPr>
                <w:rFonts w:eastAsia="Times New Roman"/>
                <w:b w:val="0"/>
                <w:bCs/>
                <w:sz w:val="18"/>
                <w:lang w:eastAsia="ar-SA"/>
              </w:rPr>
              <w:t xml:space="preserve">                                    </w:t>
            </w:r>
            <w:r w:rsidR="00115E5D">
              <w:rPr>
                <w:rFonts w:eastAsia="Times New Roman"/>
                <w:b w:val="0"/>
                <w:bCs/>
                <w:sz w:val="18"/>
                <w:lang w:eastAsia="ar-SA"/>
              </w:rPr>
              <w:t xml:space="preserve">“Renato </w:t>
            </w:r>
            <w:proofErr w:type="spellStart"/>
            <w:r w:rsidR="00115E5D">
              <w:rPr>
                <w:rFonts w:eastAsia="Times New Roman"/>
                <w:b w:val="0"/>
                <w:bCs/>
                <w:sz w:val="18"/>
                <w:lang w:eastAsia="ar-SA"/>
              </w:rPr>
              <w:t>Zancaner</w:t>
            </w:r>
            <w:proofErr w:type="spellEnd"/>
            <w:r w:rsidR="00115E5D">
              <w:rPr>
                <w:rFonts w:eastAsia="Times New Roman"/>
                <w:b w:val="0"/>
                <w:bCs/>
                <w:sz w:val="18"/>
                <w:lang w:eastAsia="ar-SA"/>
              </w:rPr>
              <w:t>”</w:t>
            </w:r>
          </w:p>
          <w:p w:rsidR="00115E5D" w:rsidRDefault="00A94988" w:rsidP="00F27509">
            <w:pPr>
              <w:pStyle w:val="Ttulo2"/>
              <w:ind w:left="576" w:hanging="576"/>
              <w:rPr>
                <w:rFonts w:ascii="Times New Roman" w:eastAsia="Times New Roman" w:hAnsi="Times New Roman"/>
                <w:b w:val="0"/>
                <w:bCs w:val="0"/>
                <w:sz w:val="18"/>
                <w:lang w:eastAsia="ar-SA"/>
              </w:rPr>
            </w:pPr>
            <w:r>
              <w:rPr>
                <w:rFonts w:ascii="Times New Roman" w:eastAsia="Times New Roman" w:hAnsi="Times New Roman"/>
                <w:b w:val="0"/>
                <w:bCs w:val="0"/>
                <w:sz w:val="18"/>
                <w:lang w:eastAsia="ar-SA"/>
              </w:rPr>
              <w:t xml:space="preserve">         </w:t>
            </w:r>
            <w:r w:rsidR="00115E5D">
              <w:rPr>
                <w:rFonts w:ascii="Times New Roman" w:eastAsia="Times New Roman" w:hAnsi="Times New Roman"/>
                <w:b w:val="0"/>
                <w:bCs w:val="0"/>
                <w:sz w:val="18"/>
                <w:lang w:eastAsia="ar-SA"/>
              </w:rPr>
              <w:t>Av. Dr. Fernando Moreira, nº 2371 Centro – Mirassol – SP.</w:t>
            </w:r>
          </w:p>
          <w:p w:rsidR="00115E5D" w:rsidRDefault="00115E5D" w:rsidP="00F27509">
            <w:pPr>
              <w:jc w:val="both"/>
              <w:rPr>
                <w:rFonts w:eastAsia="Times New Roman"/>
                <w:sz w:val="14"/>
                <w:szCs w:val="20"/>
                <w:lang w:eastAsia="ar-SA"/>
              </w:rPr>
            </w:pPr>
          </w:p>
        </w:tc>
      </w:tr>
    </w:tbl>
    <w:p w:rsidR="00115E5D" w:rsidRDefault="00115E5D" w:rsidP="00F27509">
      <w:pPr>
        <w:jc w:val="both"/>
      </w:pPr>
    </w:p>
    <w:p w:rsidR="00115E5D" w:rsidRDefault="00115E5D" w:rsidP="00C83DCE">
      <w:pPr>
        <w:jc w:val="center"/>
        <w:rPr>
          <w:b/>
        </w:rPr>
      </w:pPr>
      <w:r w:rsidRPr="00AE0A9E">
        <w:rPr>
          <w:b/>
        </w:rPr>
        <w:t>CARTA CONVITE</w:t>
      </w:r>
    </w:p>
    <w:p w:rsidR="00A27630" w:rsidRPr="00AE0A9E" w:rsidRDefault="00A27630" w:rsidP="00C83DCE">
      <w:pPr>
        <w:jc w:val="center"/>
        <w:rPr>
          <w:b/>
        </w:rPr>
      </w:pPr>
    </w:p>
    <w:p w:rsidR="00115E5D" w:rsidRPr="00AE0A9E" w:rsidRDefault="00B2272D" w:rsidP="00C83DCE">
      <w:pPr>
        <w:jc w:val="center"/>
        <w:rPr>
          <w:b/>
        </w:rPr>
      </w:pPr>
      <w:r>
        <w:rPr>
          <w:b/>
        </w:rPr>
        <w:t>CONVITE Nº 06</w:t>
      </w:r>
      <w:r w:rsidR="00115E5D" w:rsidRPr="00AE0A9E">
        <w:rPr>
          <w:b/>
        </w:rPr>
        <w:t>/2010</w:t>
      </w:r>
    </w:p>
    <w:p w:rsidR="00115E5D" w:rsidRPr="00AE0A9E" w:rsidRDefault="00B2272D" w:rsidP="00C83DCE">
      <w:pPr>
        <w:jc w:val="center"/>
        <w:rPr>
          <w:b/>
        </w:rPr>
      </w:pPr>
      <w:r>
        <w:rPr>
          <w:b/>
        </w:rPr>
        <w:t>PROCESSO Nº 06/</w:t>
      </w:r>
      <w:r w:rsidR="00115E5D" w:rsidRPr="00AE0A9E">
        <w:rPr>
          <w:b/>
        </w:rPr>
        <w:t>2010</w:t>
      </w:r>
    </w:p>
    <w:p w:rsidR="00115E5D" w:rsidRDefault="00115E5D" w:rsidP="00F27509">
      <w:pPr>
        <w:jc w:val="both"/>
      </w:pPr>
    </w:p>
    <w:p w:rsidR="00115E5D" w:rsidRDefault="00115E5D" w:rsidP="00F27509">
      <w:pPr>
        <w:jc w:val="both"/>
      </w:pPr>
      <w:r>
        <w:tab/>
      </w:r>
      <w:r w:rsidR="00FC2D77">
        <w:tab/>
      </w:r>
      <w:r>
        <w:t xml:space="preserve">A Câmara Municipal de Mirassol, situada na Av. Dr. Fernando Costa, nº 2371, Centro, Mirassol, torna público que se acha aberta a presente licitação na modalidade </w:t>
      </w:r>
      <w:r w:rsidRPr="00AE0A9E">
        <w:rPr>
          <w:b/>
        </w:rPr>
        <w:t>CONVITE</w:t>
      </w:r>
      <w:r>
        <w:t xml:space="preserve">, de tipo </w:t>
      </w:r>
      <w:r w:rsidRPr="00AE0A9E">
        <w:rPr>
          <w:b/>
        </w:rPr>
        <w:t>Menor Preço</w:t>
      </w:r>
      <w:r>
        <w:rPr>
          <w:b/>
        </w:rPr>
        <w:t xml:space="preserve">, </w:t>
      </w:r>
      <w:r w:rsidRPr="00AE0A9E">
        <w:t xml:space="preserve">regida </w:t>
      </w:r>
      <w:r w:rsidR="00150677">
        <w:t>pela Lei F</w:t>
      </w:r>
      <w:r>
        <w:t>ederal nº 8.666, de 21 de Junho de 1993 e alterações subseqüentes.</w:t>
      </w:r>
    </w:p>
    <w:p w:rsidR="00115E5D" w:rsidRDefault="00115E5D" w:rsidP="00F27509">
      <w:pPr>
        <w:jc w:val="both"/>
      </w:pPr>
      <w:r>
        <w:tab/>
      </w:r>
      <w:r>
        <w:tab/>
        <w:t>Os envelopes contendo a “Documentação” e a “Proposta” deverão ser entregues, no endereço acima, na Câmara Municip</w:t>
      </w:r>
      <w:r w:rsidR="00150677">
        <w:t xml:space="preserve">al de Mirassol, </w:t>
      </w:r>
      <w:r w:rsidR="00150677" w:rsidRPr="00150677">
        <w:rPr>
          <w:b/>
        </w:rPr>
        <w:t>até o dia 10 de novembro</w:t>
      </w:r>
      <w:r w:rsidRPr="00150677">
        <w:rPr>
          <w:b/>
        </w:rPr>
        <w:t xml:space="preserve"> de 2010, às </w:t>
      </w:r>
      <w:r w:rsidR="001E39E7" w:rsidRPr="00150677">
        <w:rPr>
          <w:b/>
        </w:rPr>
        <w:t>15h00min</w:t>
      </w:r>
      <w:r w:rsidR="00150677" w:rsidRPr="00150677">
        <w:rPr>
          <w:b/>
        </w:rPr>
        <w:t xml:space="preserve"> horas</w:t>
      </w:r>
      <w:r>
        <w:t>, quando serão abertos. Não serão consideradas as propostas em atraso.</w:t>
      </w:r>
    </w:p>
    <w:p w:rsidR="005A4944" w:rsidRDefault="005A4944" w:rsidP="00F27509">
      <w:pPr>
        <w:jc w:val="both"/>
      </w:pPr>
    </w:p>
    <w:p w:rsidR="00115E5D" w:rsidRDefault="00115E5D" w:rsidP="00F27509">
      <w:pPr>
        <w:pStyle w:val="PargrafodaLista"/>
        <w:numPr>
          <w:ilvl w:val="0"/>
          <w:numId w:val="1"/>
        </w:numPr>
        <w:jc w:val="both"/>
        <w:rPr>
          <w:b/>
          <w:u w:val="single"/>
        </w:rPr>
      </w:pPr>
      <w:r w:rsidRPr="00BD48BB">
        <w:rPr>
          <w:b/>
          <w:u w:val="single"/>
        </w:rPr>
        <w:t>OBJETO:</w:t>
      </w:r>
    </w:p>
    <w:p w:rsidR="00115E5D" w:rsidRDefault="005A4944" w:rsidP="005A4944">
      <w:pPr>
        <w:ind w:left="720"/>
        <w:jc w:val="both"/>
      </w:pPr>
      <w:r>
        <w:t xml:space="preserve">1.1.  </w:t>
      </w:r>
      <w:r w:rsidR="00115E5D">
        <w:t xml:space="preserve">Aquisição de 01 Veículo, Zero Quilômetro Sedan 04 (quatro portas, ano </w:t>
      </w:r>
      <w:r w:rsidR="00902B2C">
        <w:t>de fabricação 2010 modelo 2011</w:t>
      </w:r>
      <w:r w:rsidR="00115E5D">
        <w:t>, 04 (quatro) cilindros, 05 (cinco) marchas à frente e 01 (uma) ré, motor 2.0, bi-combustível, cor metálica, capacidade para 05 (cin</w:t>
      </w:r>
      <w:r w:rsidR="0052162C">
        <w:t>co) lugares,</w:t>
      </w:r>
      <w:r w:rsidR="00115E5D">
        <w:t xml:space="preserve"> barra de proteção total, dir</w:t>
      </w:r>
      <w:r w:rsidR="002C3F58">
        <w:t>eção hidráulica, ar condicionado</w:t>
      </w:r>
      <w:r w:rsidR="00115E5D">
        <w:t xml:space="preserve">, </w:t>
      </w:r>
      <w:proofErr w:type="spellStart"/>
      <w:r w:rsidR="00115E5D">
        <w:t>Air</w:t>
      </w:r>
      <w:proofErr w:type="spellEnd"/>
      <w:r w:rsidR="00115E5D">
        <w:t xml:space="preserve"> </w:t>
      </w:r>
      <w:proofErr w:type="spellStart"/>
      <w:r w:rsidR="00115E5D">
        <w:t>bag</w:t>
      </w:r>
      <w:proofErr w:type="spellEnd"/>
      <w:r w:rsidR="00115E5D">
        <w:t xml:space="preserve"> duplo e Trio elétrico</w:t>
      </w:r>
      <w:r w:rsidR="002C3F58">
        <w:t>, trava elétrica,</w:t>
      </w:r>
      <w:r w:rsidR="00115E5D">
        <w:t xml:space="preserve"> para a Câmara Municipal de Mirassol.</w:t>
      </w:r>
    </w:p>
    <w:p w:rsidR="005A4944" w:rsidRDefault="005A4944" w:rsidP="005A4944">
      <w:pPr>
        <w:pStyle w:val="PargrafodaLista"/>
        <w:ind w:left="1418"/>
        <w:jc w:val="both"/>
      </w:pPr>
    </w:p>
    <w:p w:rsidR="00115E5D" w:rsidRPr="00BD48BB" w:rsidRDefault="00115E5D" w:rsidP="00F27509">
      <w:pPr>
        <w:pStyle w:val="PargrafodaLista"/>
        <w:numPr>
          <w:ilvl w:val="0"/>
          <w:numId w:val="1"/>
        </w:numPr>
        <w:jc w:val="both"/>
        <w:rPr>
          <w:b/>
          <w:u w:val="single"/>
        </w:rPr>
      </w:pPr>
      <w:r w:rsidRPr="00BD48BB">
        <w:rPr>
          <w:b/>
          <w:u w:val="single"/>
        </w:rPr>
        <w:t>CONDIÇÕES DE PARTICIPAÇÃO:</w:t>
      </w:r>
    </w:p>
    <w:p w:rsidR="00115E5D" w:rsidRDefault="00115E5D" w:rsidP="00F27509">
      <w:pPr>
        <w:pStyle w:val="PargrafodaLista"/>
        <w:jc w:val="both"/>
      </w:pPr>
    </w:p>
    <w:p w:rsidR="00115E5D" w:rsidRDefault="0097369D" w:rsidP="00F27509">
      <w:pPr>
        <w:pStyle w:val="PargrafodaLista"/>
        <w:jc w:val="both"/>
      </w:pPr>
      <w:r>
        <w:t>2.1. Estão impedidas de partici</w:t>
      </w:r>
      <w:r w:rsidR="00115E5D">
        <w:t>par desta licitação empresas:</w:t>
      </w:r>
    </w:p>
    <w:p w:rsidR="00115E5D" w:rsidRDefault="00115E5D" w:rsidP="00F27509">
      <w:pPr>
        <w:pStyle w:val="PargrafodaLista"/>
        <w:ind w:firstLine="696"/>
        <w:jc w:val="both"/>
      </w:pPr>
      <w:r>
        <w:t>a) Declaradas inidôneas por ato do Poder Público;</w:t>
      </w:r>
    </w:p>
    <w:p w:rsidR="00115E5D" w:rsidRDefault="00115E5D" w:rsidP="00F27509">
      <w:pPr>
        <w:pStyle w:val="PargrafodaLista"/>
        <w:ind w:firstLine="696"/>
        <w:jc w:val="both"/>
      </w:pPr>
      <w:r>
        <w:t>b) Concordatárias ou com falência decretada;</w:t>
      </w:r>
    </w:p>
    <w:p w:rsidR="00115E5D" w:rsidRDefault="00115E5D" w:rsidP="00F27509">
      <w:pPr>
        <w:pStyle w:val="PargrafodaLista"/>
        <w:ind w:firstLine="696"/>
        <w:jc w:val="both"/>
      </w:pPr>
      <w:r>
        <w:t>c) Consorciadas.</w:t>
      </w:r>
    </w:p>
    <w:p w:rsidR="00115E5D" w:rsidRDefault="00115E5D" w:rsidP="00F27509">
      <w:pPr>
        <w:jc w:val="both"/>
      </w:pPr>
      <w:r>
        <w:tab/>
        <w:t>2.2. Além das empresas convidadas pela Câmara Municipal, poderão participar nesta licitação, empresas que manifestarem interesse com antecedência de até 24</w:t>
      </w:r>
      <w:r w:rsidR="00723C38">
        <w:t xml:space="preserve"> (vinte e quatro) horas antes d</w:t>
      </w:r>
      <w:r>
        <w:t>o prazo previsto para a entrega das propostas.</w:t>
      </w:r>
    </w:p>
    <w:p w:rsidR="004A797B" w:rsidRDefault="004A797B" w:rsidP="00F27509">
      <w:pPr>
        <w:jc w:val="both"/>
      </w:pPr>
    </w:p>
    <w:p w:rsidR="00115E5D" w:rsidRDefault="00115E5D" w:rsidP="00F27509">
      <w:pPr>
        <w:jc w:val="both"/>
      </w:pPr>
      <w:r>
        <w:tab/>
        <w:t>2.3. A entrega do objeto desta licitação deverá ocorrer até o (trigésimo) dia após a data da assinatura do contrato, na Câmara Municipal de Mirassol, situada na Av. D</w:t>
      </w:r>
      <w:r w:rsidR="0003721E">
        <w:t>r. Fernando Costa, 2</w:t>
      </w:r>
      <w:r>
        <w:t>371, Centro, nesta cida</w:t>
      </w:r>
      <w:r w:rsidR="00EE6219">
        <w:t xml:space="preserve">de de Mirassol, no horário das </w:t>
      </w:r>
      <w:r w:rsidR="0003721E">
        <w:t>08h30min</w:t>
      </w:r>
      <w:r w:rsidR="00EE6219">
        <w:t xml:space="preserve"> às </w:t>
      </w:r>
      <w:r w:rsidR="0003721E">
        <w:t>11h00min</w:t>
      </w:r>
      <w:r w:rsidR="00EE6219">
        <w:t xml:space="preserve"> e das </w:t>
      </w:r>
      <w:r w:rsidR="00D95E59">
        <w:t>13h00min</w:t>
      </w:r>
      <w:r w:rsidR="00EE6219">
        <w:t xml:space="preserve"> às </w:t>
      </w:r>
      <w:r w:rsidR="00D95E59">
        <w:t>17h00min</w:t>
      </w:r>
      <w:r>
        <w:t xml:space="preserve"> horas.</w:t>
      </w:r>
    </w:p>
    <w:p w:rsidR="004A797B" w:rsidRDefault="004A797B" w:rsidP="00F27509">
      <w:pPr>
        <w:jc w:val="both"/>
      </w:pPr>
    </w:p>
    <w:p w:rsidR="00115E5D" w:rsidRDefault="00115E5D" w:rsidP="00F27509">
      <w:pPr>
        <w:jc w:val="both"/>
      </w:pPr>
      <w:r>
        <w:tab/>
        <w:t>2.4. A Câmara Municipal se reserva o direito de inspecionar objeto, podendo recusá-lo ou solicitar substituição.</w:t>
      </w:r>
    </w:p>
    <w:p w:rsidR="00115E5D" w:rsidRDefault="00115E5D" w:rsidP="00F27509">
      <w:pPr>
        <w:jc w:val="both"/>
      </w:pPr>
    </w:p>
    <w:p w:rsidR="00115E5D" w:rsidRDefault="00115E5D" w:rsidP="00F27509">
      <w:pPr>
        <w:jc w:val="both"/>
      </w:pPr>
      <w:r>
        <w:tab/>
        <w:t xml:space="preserve">2.5. As empresas participantes sujeitam-se a todos os termos do presente </w:t>
      </w:r>
      <w:r>
        <w:lastRenderedPageBreak/>
        <w:t>Convite.</w:t>
      </w:r>
    </w:p>
    <w:p w:rsidR="004A797B" w:rsidRDefault="004A797B" w:rsidP="00F27509">
      <w:pPr>
        <w:jc w:val="both"/>
      </w:pPr>
    </w:p>
    <w:p w:rsidR="00115E5D" w:rsidRDefault="00115E5D" w:rsidP="004A797B">
      <w:pPr>
        <w:pStyle w:val="PargrafodaLista"/>
        <w:numPr>
          <w:ilvl w:val="0"/>
          <w:numId w:val="1"/>
        </w:numPr>
        <w:jc w:val="both"/>
        <w:rPr>
          <w:b/>
          <w:u w:val="single"/>
        </w:rPr>
      </w:pPr>
      <w:r w:rsidRPr="004A797B">
        <w:rPr>
          <w:b/>
          <w:u w:val="single"/>
        </w:rPr>
        <w:t>HABILITAÇÃO:</w:t>
      </w:r>
    </w:p>
    <w:p w:rsidR="004B4005" w:rsidRPr="004A797B" w:rsidRDefault="004B4005" w:rsidP="004B4005">
      <w:pPr>
        <w:pStyle w:val="PargrafodaLista"/>
        <w:jc w:val="both"/>
        <w:rPr>
          <w:b/>
          <w:u w:val="single"/>
        </w:rPr>
      </w:pPr>
    </w:p>
    <w:p w:rsidR="00115E5D" w:rsidRDefault="00115E5D" w:rsidP="004A797B">
      <w:pPr>
        <w:pStyle w:val="PargrafodaLista"/>
        <w:numPr>
          <w:ilvl w:val="1"/>
          <w:numId w:val="1"/>
        </w:numPr>
        <w:jc w:val="both"/>
      </w:pPr>
      <w:r>
        <w:t>Para efeito de habilitação no presente certame, os convidados e demais interessados deverão apresentar os seguintes documentos:</w:t>
      </w:r>
    </w:p>
    <w:p w:rsidR="00115E5D" w:rsidRDefault="00115E5D" w:rsidP="004A797B">
      <w:pPr>
        <w:pStyle w:val="PargrafodaLista"/>
        <w:numPr>
          <w:ilvl w:val="1"/>
          <w:numId w:val="1"/>
        </w:numPr>
        <w:jc w:val="both"/>
      </w:pPr>
      <w:r>
        <w:t>Habilitação Jurídica</w:t>
      </w:r>
    </w:p>
    <w:p w:rsidR="00115E5D" w:rsidRDefault="004A797B" w:rsidP="004A797B">
      <w:pPr>
        <w:ind w:left="708" w:firstLine="708"/>
        <w:jc w:val="both"/>
      </w:pPr>
      <w:r>
        <w:t>3.2.1.</w:t>
      </w:r>
      <w:r w:rsidR="00D95E59">
        <w:t xml:space="preserve"> </w:t>
      </w:r>
      <w:r w:rsidR="00115E5D">
        <w:t>Registro comercial, no caso de empresa individual;</w:t>
      </w:r>
    </w:p>
    <w:p w:rsidR="004A797B" w:rsidRDefault="004A797B" w:rsidP="004A797B">
      <w:pPr>
        <w:ind w:left="708" w:firstLine="708"/>
        <w:jc w:val="both"/>
      </w:pPr>
    </w:p>
    <w:p w:rsidR="00115E5D" w:rsidRDefault="00115E5D" w:rsidP="00F27509">
      <w:pPr>
        <w:jc w:val="both"/>
      </w:pPr>
      <w:r>
        <w:tab/>
      </w:r>
      <w:r w:rsidR="004A797B">
        <w:t xml:space="preserve">            </w:t>
      </w:r>
      <w:r>
        <w:t xml:space="preserve">3.2.2. Ato constitutivo, </w:t>
      </w:r>
      <w:r w:rsidR="003D3E3C">
        <w:t>estatuto ou contrato social em vi</w:t>
      </w:r>
      <w:r>
        <w:t>gor, devidamente registrado, em se tratando de sociedade comercial, e no caso de sociedade por ações, acompanhado de documentos de eleição de seus administradores;</w:t>
      </w:r>
    </w:p>
    <w:p w:rsidR="004A797B" w:rsidRDefault="004A797B" w:rsidP="00F27509">
      <w:pPr>
        <w:jc w:val="both"/>
      </w:pPr>
    </w:p>
    <w:p w:rsidR="00115E5D" w:rsidRDefault="00115E5D" w:rsidP="00F27509">
      <w:pPr>
        <w:jc w:val="both"/>
      </w:pPr>
      <w:r>
        <w:tab/>
      </w:r>
      <w:r w:rsidR="004A797B">
        <w:t xml:space="preserve">            </w:t>
      </w:r>
      <w:r>
        <w:t>3.2.3. Inscrição do ato constitutivo, no caso de sociedade civil, acomp</w:t>
      </w:r>
      <w:r w:rsidR="004A797B">
        <w:t>an</w:t>
      </w:r>
      <w:r>
        <w:t>hada de prova de diretoria em exercício.</w:t>
      </w:r>
    </w:p>
    <w:p w:rsidR="004A797B" w:rsidRDefault="004A797B" w:rsidP="00F27509">
      <w:pPr>
        <w:jc w:val="both"/>
      </w:pPr>
    </w:p>
    <w:p w:rsidR="00115E5D" w:rsidRDefault="00115E5D" w:rsidP="004A797B">
      <w:pPr>
        <w:pStyle w:val="PargrafodaLista"/>
        <w:numPr>
          <w:ilvl w:val="1"/>
          <w:numId w:val="1"/>
        </w:numPr>
        <w:jc w:val="both"/>
      </w:pPr>
      <w:r>
        <w:t>Regularidade Fiscal</w:t>
      </w:r>
    </w:p>
    <w:p w:rsidR="00115E5D" w:rsidRDefault="00115E5D" w:rsidP="004A797B">
      <w:pPr>
        <w:pStyle w:val="PargrafodaLista"/>
        <w:numPr>
          <w:ilvl w:val="2"/>
          <w:numId w:val="1"/>
        </w:numPr>
        <w:jc w:val="both"/>
      </w:pPr>
      <w:r>
        <w:t>Prova de inscrição no Cadastro Nacional de Pessoa jurídica (CNPJ);</w:t>
      </w:r>
    </w:p>
    <w:p w:rsidR="004A797B" w:rsidRDefault="004A797B" w:rsidP="004A797B">
      <w:pPr>
        <w:pStyle w:val="PargrafodaLista"/>
        <w:ind w:left="3192"/>
        <w:jc w:val="both"/>
      </w:pPr>
    </w:p>
    <w:p w:rsidR="00115E5D" w:rsidRDefault="00115E5D" w:rsidP="004A797B">
      <w:pPr>
        <w:pStyle w:val="PargrafodaLista"/>
        <w:numPr>
          <w:ilvl w:val="2"/>
          <w:numId w:val="1"/>
        </w:numPr>
        <w:jc w:val="both"/>
      </w:pPr>
      <w:r>
        <w:t>Prova de inscrição no Cadastro de Contribuinte Municipal, relativo ao domicílio ou sede da licitante, pertinente</w:t>
      </w:r>
      <w:r w:rsidR="004A797B">
        <w:t>.</w:t>
      </w:r>
    </w:p>
    <w:p w:rsidR="004A797B" w:rsidRDefault="004A797B" w:rsidP="004A797B">
      <w:pPr>
        <w:pStyle w:val="PargrafodaLista"/>
      </w:pPr>
    </w:p>
    <w:p w:rsidR="00115E5D" w:rsidRDefault="00115E5D" w:rsidP="004A797B">
      <w:pPr>
        <w:pStyle w:val="PargrafodaLista"/>
        <w:numPr>
          <w:ilvl w:val="2"/>
          <w:numId w:val="1"/>
        </w:numPr>
        <w:jc w:val="both"/>
      </w:pPr>
      <w:r>
        <w:t>Prova de Regularidade relativa à Seguridade Social (INSS), e ao fundo de Garantia por Tempo de Serviço (FGTS).</w:t>
      </w:r>
    </w:p>
    <w:p w:rsidR="004A797B" w:rsidRDefault="004A797B" w:rsidP="004A797B">
      <w:pPr>
        <w:pStyle w:val="PargrafodaLista"/>
        <w:ind w:left="3192"/>
        <w:jc w:val="both"/>
      </w:pPr>
    </w:p>
    <w:p w:rsidR="004A797B" w:rsidRDefault="00115E5D" w:rsidP="004A797B">
      <w:pPr>
        <w:pStyle w:val="PargrafodaLista"/>
        <w:numPr>
          <w:ilvl w:val="1"/>
          <w:numId w:val="1"/>
        </w:numPr>
        <w:jc w:val="both"/>
      </w:pPr>
      <w:r>
        <w:t>Todos os documentos pertinentes à Habilitação</w:t>
      </w:r>
      <w:r w:rsidR="004A797B">
        <w:t xml:space="preserve"> deverão</w:t>
      </w:r>
      <w:r>
        <w:t xml:space="preserve"> ser apresentados no original ou fotocópia autenticada por cartório competente, e estar em plena validade na data fixada para abertura dos envelopes</w:t>
      </w:r>
      <w:r w:rsidR="004A797B">
        <w:t>.</w:t>
      </w:r>
    </w:p>
    <w:p w:rsidR="00115E5D" w:rsidRDefault="00115E5D" w:rsidP="004A797B">
      <w:pPr>
        <w:ind w:left="1416"/>
        <w:jc w:val="both"/>
      </w:pPr>
      <w:r>
        <w:t>.</w:t>
      </w:r>
    </w:p>
    <w:p w:rsidR="00115E5D" w:rsidRPr="004A797B" w:rsidRDefault="00115E5D" w:rsidP="004A797B">
      <w:pPr>
        <w:pStyle w:val="PargrafodaLista"/>
        <w:numPr>
          <w:ilvl w:val="0"/>
          <w:numId w:val="1"/>
        </w:numPr>
        <w:jc w:val="both"/>
        <w:rPr>
          <w:b/>
          <w:u w:val="single"/>
        </w:rPr>
      </w:pPr>
      <w:r w:rsidRPr="004A797B">
        <w:rPr>
          <w:b/>
          <w:u w:val="single"/>
        </w:rPr>
        <w:t>FORMA DE PREENCHIMENTO EXTERNO DOS ENVELOPES:</w:t>
      </w:r>
    </w:p>
    <w:p w:rsidR="004A797B" w:rsidRPr="004A797B" w:rsidRDefault="004A797B" w:rsidP="004A797B">
      <w:pPr>
        <w:pStyle w:val="PargrafodaLista"/>
        <w:jc w:val="both"/>
        <w:rPr>
          <w:b/>
          <w:u w:val="single"/>
        </w:rPr>
      </w:pPr>
    </w:p>
    <w:p w:rsidR="00115E5D" w:rsidRDefault="00115E5D" w:rsidP="004A797B">
      <w:pPr>
        <w:pStyle w:val="PargrafodaLista"/>
        <w:numPr>
          <w:ilvl w:val="1"/>
          <w:numId w:val="1"/>
        </w:numPr>
        <w:jc w:val="both"/>
      </w:pPr>
      <w:r>
        <w:t>Os documentos deverão ser entregues em envelopes opacos fechados, indicando na sua parte externa:</w:t>
      </w:r>
    </w:p>
    <w:p w:rsidR="003F124E" w:rsidRDefault="003F124E" w:rsidP="003F124E">
      <w:pPr>
        <w:pStyle w:val="PargrafodaLista"/>
        <w:ind w:left="1776"/>
        <w:jc w:val="both"/>
      </w:pPr>
    </w:p>
    <w:p w:rsidR="00115E5D" w:rsidRDefault="00115E5D" w:rsidP="003F124E">
      <w:pPr>
        <w:pStyle w:val="PargrafodaLista"/>
        <w:numPr>
          <w:ilvl w:val="0"/>
          <w:numId w:val="2"/>
        </w:numPr>
        <w:jc w:val="both"/>
      </w:pPr>
      <w:r>
        <w:t>Indicação da razão social e endereço completo da empresa;</w:t>
      </w:r>
    </w:p>
    <w:p w:rsidR="00115E5D" w:rsidRDefault="00115E5D" w:rsidP="003F124E">
      <w:pPr>
        <w:pStyle w:val="PargrafodaLista"/>
        <w:numPr>
          <w:ilvl w:val="0"/>
          <w:numId w:val="2"/>
        </w:numPr>
        <w:jc w:val="both"/>
      </w:pPr>
      <w:r>
        <w:t>Número do Processo;</w:t>
      </w:r>
    </w:p>
    <w:p w:rsidR="00115E5D" w:rsidRDefault="00115E5D" w:rsidP="003F124E">
      <w:pPr>
        <w:pStyle w:val="PargrafodaLista"/>
        <w:numPr>
          <w:ilvl w:val="0"/>
          <w:numId w:val="2"/>
        </w:numPr>
        <w:jc w:val="both"/>
      </w:pPr>
      <w:r>
        <w:t>Número do Convite;</w:t>
      </w:r>
    </w:p>
    <w:p w:rsidR="003F124E" w:rsidRDefault="003F124E" w:rsidP="003F124E">
      <w:pPr>
        <w:pStyle w:val="PargrafodaLista"/>
        <w:numPr>
          <w:ilvl w:val="0"/>
          <w:numId w:val="2"/>
        </w:numPr>
        <w:jc w:val="both"/>
      </w:pPr>
      <w:r>
        <w:t>Nome do órgão licitante.</w:t>
      </w:r>
    </w:p>
    <w:p w:rsidR="00115E5D" w:rsidRDefault="00115E5D" w:rsidP="003F124E">
      <w:pPr>
        <w:jc w:val="both"/>
        <w:rPr>
          <w:b/>
        </w:rPr>
      </w:pPr>
      <w:r>
        <w:tab/>
      </w:r>
      <w:r>
        <w:tab/>
      </w:r>
      <w:r w:rsidRPr="004A797B">
        <w:rPr>
          <w:b/>
          <w:u w:val="single"/>
        </w:rPr>
        <w:t>FORMA DE APRESENTAÇÃO DA “DOCUMENTAÇÃO PARA</w:t>
      </w:r>
      <w:r w:rsidRPr="004A797B">
        <w:rPr>
          <w:b/>
        </w:rPr>
        <w:t xml:space="preserve"> </w:t>
      </w:r>
      <w:r w:rsidRPr="004A797B">
        <w:rPr>
          <w:b/>
          <w:u w:val="single"/>
        </w:rPr>
        <w:t>HABILITAÇÃO” E DA “PROPOSTA</w:t>
      </w:r>
      <w:r w:rsidRPr="004A797B">
        <w:rPr>
          <w:b/>
        </w:rPr>
        <w:t>”:</w:t>
      </w:r>
    </w:p>
    <w:p w:rsidR="00175C7E" w:rsidRPr="004A797B" w:rsidRDefault="00175C7E" w:rsidP="00175C7E">
      <w:pPr>
        <w:pStyle w:val="PargrafodaLista"/>
        <w:jc w:val="both"/>
        <w:rPr>
          <w:b/>
        </w:rPr>
      </w:pPr>
    </w:p>
    <w:p w:rsidR="00115E5D" w:rsidRDefault="00115E5D" w:rsidP="004A797B">
      <w:pPr>
        <w:pStyle w:val="PargrafodaLista"/>
        <w:numPr>
          <w:ilvl w:val="1"/>
          <w:numId w:val="1"/>
        </w:numPr>
        <w:jc w:val="both"/>
      </w:pPr>
      <w:r>
        <w:t>Deverão ser entregue em dois (dois) envelopes opacos fechados, sendo o de número l (um) da “Documentação” e do número 2 (dois) da “Proposta”.</w:t>
      </w:r>
    </w:p>
    <w:p w:rsidR="00115E5D" w:rsidRDefault="00115E5D" w:rsidP="004A797B">
      <w:pPr>
        <w:pStyle w:val="PargrafodaLista"/>
        <w:numPr>
          <w:ilvl w:val="1"/>
          <w:numId w:val="1"/>
        </w:numPr>
        <w:jc w:val="both"/>
      </w:pPr>
      <w:r>
        <w:lastRenderedPageBreak/>
        <w:t>A proposta deverá se apresentada de forma clara e detalhada sem rasuras ou emendas, com indicação da Razão S</w:t>
      </w:r>
      <w:r w:rsidRPr="008E38FE">
        <w:t>ocial</w:t>
      </w:r>
      <w:r>
        <w:t>, Endereço Completo e CNPJ, assinada em seu final pelo representante legal.</w:t>
      </w:r>
    </w:p>
    <w:p w:rsidR="00547CF1" w:rsidRDefault="00547CF1" w:rsidP="00547CF1">
      <w:pPr>
        <w:pStyle w:val="PargrafodaLista"/>
        <w:ind w:left="1776"/>
        <w:jc w:val="both"/>
      </w:pPr>
    </w:p>
    <w:p w:rsidR="00115E5D" w:rsidRDefault="00115E5D" w:rsidP="004A797B">
      <w:pPr>
        <w:pStyle w:val="PargrafodaLista"/>
        <w:numPr>
          <w:ilvl w:val="1"/>
          <w:numId w:val="1"/>
        </w:numPr>
        <w:jc w:val="both"/>
      </w:pPr>
      <w:r>
        <w:t>Deverá ser cotado o preço do veículo, incluídos os valores referentes a impostos e outros custos diversos.</w:t>
      </w:r>
    </w:p>
    <w:p w:rsidR="00547CF1" w:rsidRDefault="00547CF1" w:rsidP="00547CF1">
      <w:pPr>
        <w:pStyle w:val="PargrafodaLista"/>
      </w:pPr>
    </w:p>
    <w:p w:rsidR="00115E5D" w:rsidRDefault="00115E5D" w:rsidP="004A797B">
      <w:pPr>
        <w:pStyle w:val="PargrafodaLista"/>
        <w:numPr>
          <w:ilvl w:val="1"/>
          <w:numId w:val="1"/>
        </w:numPr>
        <w:jc w:val="both"/>
      </w:pPr>
      <w:r>
        <w:t>A proposta deverá conter a marca e modelo do veículo que será cotado pela licitante.</w:t>
      </w:r>
    </w:p>
    <w:p w:rsidR="00547CF1" w:rsidRDefault="00547CF1" w:rsidP="00547CF1">
      <w:pPr>
        <w:pStyle w:val="PargrafodaLista"/>
      </w:pPr>
    </w:p>
    <w:p w:rsidR="00115E5D" w:rsidRDefault="00115E5D" w:rsidP="004A797B">
      <w:pPr>
        <w:pStyle w:val="PargrafodaLista"/>
        <w:numPr>
          <w:ilvl w:val="1"/>
          <w:numId w:val="1"/>
        </w:numPr>
        <w:jc w:val="both"/>
      </w:pPr>
      <w:r>
        <w:t>O preço do referido produto deverá ser expresso em moeda corrente nacional e não serão consideras despesas adicionais em separado.</w:t>
      </w:r>
    </w:p>
    <w:p w:rsidR="00547CF1" w:rsidRDefault="00547CF1" w:rsidP="00547CF1">
      <w:pPr>
        <w:pStyle w:val="PargrafodaLista"/>
      </w:pPr>
    </w:p>
    <w:p w:rsidR="00115E5D" w:rsidRDefault="00115E5D" w:rsidP="004A797B">
      <w:pPr>
        <w:pStyle w:val="PargrafodaLista"/>
        <w:numPr>
          <w:ilvl w:val="1"/>
          <w:numId w:val="1"/>
        </w:numPr>
        <w:jc w:val="both"/>
      </w:pPr>
      <w:r>
        <w:t>O prazo de validade das propostas apresentadas será de 60 (sessenta) dias, contados da data de apresentação das mesmas, mesmo que omitido nas propostas.</w:t>
      </w:r>
    </w:p>
    <w:p w:rsidR="004A797B" w:rsidRDefault="004A797B" w:rsidP="004A797B">
      <w:pPr>
        <w:pStyle w:val="PargrafodaLista"/>
        <w:ind w:left="1776"/>
        <w:jc w:val="both"/>
      </w:pPr>
    </w:p>
    <w:p w:rsidR="00115E5D" w:rsidRPr="004A797B" w:rsidRDefault="00115E5D" w:rsidP="004A797B">
      <w:pPr>
        <w:pStyle w:val="PargrafodaLista"/>
        <w:numPr>
          <w:ilvl w:val="0"/>
          <w:numId w:val="1"/>
        </w:numPr>
        <w:jc w:val="both"/>
        <w:rPr>
          <w:b/>
          <w:u w:val="single"/>
        </w:rPr>
      </w:pPr>
      <w:r w:rsidRPr="004A797B">
        <w:rPr>
          <w:b/>
          <w:u w:val="single"/>
        </w:rPr>
        <w:t>PROCEDIMENTO:</w:t>
      </w:r>
    </w:p>
    <w:p w:rsidR="004A797B" w:rsidRPr="004A797B" w:rsidRDefault="004A797B" w:rsidP="004A797B">
      <w:pPr>
        <w:pStyle w:val="PargrafodaLista"/>
        <w:jc w:val="both"/>
        <w:rPr>
          <w:b/>
          <w:u w:val="single"/>
        </w:rPr>
      </w:pPr>
    </w:p>
    <w:p w:rsidR="00115E5D" w:rsidRDefault="00115E5D" w:rsidP="00547CF1">
      <w:pPr>
        <w:pStyle w:val="PargrafodaLista"/>
        <w:numPr>
          <w:ilvl w:val="1"/>
          <w:numId w:val="1"/>
        </w:numPr>
        <w:jc w:val="both"/>
      </w:pPr>
      <w:r>
        <w:t>Os envelopes serão examinados e rubricados pelos Membros da Comissão de Licitação.</w:t>
      </w:r>
    </w:p>
    <w:p w:rsidR="003F124E" w:rsidRDefault="003F124E" w:rsidP="003F124E">
      <w:pPr>
        <w:pStyle w:val="PargrafodaLista"/>
        <w:ind w:left="1776"/>
        <w:jc w:val="both"/>
      </w:pPr>
    </w:p>
    <w:p w:rsidR="00115E5D" w:rsidRDefault="00115E5D" w:rsidP="00547CF1">
      <w:pPr>
        <w:pStyle w:val="PargrafodaLista"/>
        <w:numPr>
          <w:ilvl w:val="1"/>
          <w:numId w:val="1"/>
        </w:numPr>
        <w:jc w:val="both"/>
      </w:pPr>
      <w:r>
        <w:t>Se a empresa evitar representante que não seja sócio-gerente, ou diretor, com plenos poderes, far-se-á necessário credenciamento com firma reconhecida, com menção expressa de poderes, inclusive para recebimento de intimações e para desistência de recursos.</w:t>
      </w:r>
    </w:p>
    <w:p w:rsidR="003F124E" w:rsidRDefault="003F124E" w:rsidP="003F124E">
      <w:pPr>
        <w:pStyle w:val="PargrafodaLista"/>
      </w:pPr>
    </w:p>
    <w:p w:rsidR="00115E5D" w:rsidRDefault="00115E5D" w:rsidP="00547CF1">
      <w:pPr>
        <w:pStyle w:val="PargrafodaLista"/>
        <w:numPr>
          <w:ilvl w:val="1"/>
          <w:numId w:val="1"/>
        </w:numPr>
        <w:jc w:val="both"/>
      </w:pPr>
      <w:r>
        <w:t>A não apresentação do credenciamento não implica a inabilitação da licitante, mas impede manifestação nas sessões, conta decisões tomadas pela Comissão de Licitação.</w:t>
      </w:r>
    </w:p>
    <w:p w:rsidR="00115E5D" w:rsidRDefault="00547CF1" w:rsidP="00F27509">
      <w:pPr>
        <w:jc w:val="both"/>
      </w:pPr>
      <w:r>
        <w:t xml:space="preserve">             </w:t>
      </w:r>
      <w:r w:rsidR="00115E5D">
        <w:tab/>
        <w:t>6.4. Os envelopes nº 02, das proponentes habilitadas, poderão ser abertos logo em seguida ao julgamento da documentação, desde que haja renúncia expressa de todos os proponentes, de interposição de recursos de que trata o artigo 109, I, “a” da Lei Federal nº 8.666/93.</w:t>
      </w:r>
    </w:p>
    <w:p w:rsidR="004A797B" w:rsidRDefault="004A797B" w:rsidP="00F27509">
      <w:pPr>
        <w:jc w:val="both"/>
      </w:pPr>
    </w:p>
    <w:p w:rsidR="00115E5D" w:rsidRPr="004A797B" w:rsidRDefault="00115E5D" w:rsidP="004A797B">
      <w:pPr>
        <w:pStyle w:val="PargrafodaLista"/>
        <w:numPr>
          <w:ilvl w:val="0"/>
          <w:numId w:val="1"/>
        </w:numPr>
        <w:jc w:val="both"/>
        <w:rPr>
          <w:b/>
          <w:u w:val="single"/>
        </w:rPr>
      </w:pPr>
      <w:r w:rsidRPr="004A797B">
        <w:rPr>
          <w:b/>
          <w:u w:val="single"/>
        </w:rPr>
        <w:t>CRITÉRIOS DE JULGAMENTO:</w:t>
      </w:r>
    </w:p>
    <w:p w:rsidR="00115E5D" w:rsidRDefault="00115E5D" w:rsidP="00F27509">
      <w:pPr>
        <w:jc w:val="both"/>
      </w:pPr>
      <w:r>
        <w:tab/>
        <w:t>7.1. Da desclassificação:</w:t>
      </w:r>
      <w:r w:rsidR="00547CF1">
        <w:t xml:space="preserve"> </w:t>
      </w:r>
    </w:p>
    <w:p w:rsidR="00547CF1" w:rsidRDefault="00547CF1" w:rsidP="00F27509">
      <w:pPr>
        <w:jc w:val="both"/>
      </w:pPr>
    </w:p>
    <w:p w:rsidR="00115E5D" w:rsidRDefault="00115E5D" w:rsidP="00F27509">
      <w:pPr>
        <w:jc w:val="both"/>
      </w:pPr>
      <w:r>
        <w:tab/>
      </w:r>
      <w:r>
        <w:tab/>
        <w:t>7.1.1. Serão desclassificadas as propostas que:</w:t>
      </w:r>
    </w:p>
    <w:p w:rsidR="00547CF1" w:rsidRDefault="00115E5D" w:rsidP="00F27509">
      <w:pPr>
        <w:jc w:val="both"/>
      </w:pPr>
      <w:r>
        <w:tab/>
      </w:r>
      <w:r>
        <w:tab/>
      </w:r>
      <w:r>
        <w:tab/>
        <w:t>a) Não obedecerem às condições estabelecidas no Convite;</w:t>
      </w:r>
    </w:p>
    <w:p w:rsidR="00115E5D" w:rsidRDefault="00115E5D" w:rsidP="00F27509">
      <w:pPr>
        <w:jc w:val="both"/>
      </w:pPr>
      <w:r>
        <w:tab/>
      </w:r>
      <w:r>
        <w:tab/>
      </w:r>
      <w:r>
        <w:tab/>
        <w:t>b) Tiverem seus preços baseados nos de outras propostas;</w:t>
      </w:r>
    </w:p>
    <w:p w:rsidR="00115E5D" w:rsidRDefault="00115E5D" w:rsidP="00F27509">
      <w:pPr>
        <w:jc w:val="both"/>
      </w:pPr>
      <w:r>
        <w:tab/>
      </w:r>
      <w:r>
        <w:tab/>
      </w:r>
      <w:r>
        <w:tab/>
        <w:t>c) Manifestamente inexeqüíveis;</w:t>
      </w:r>
    </w:p>
    <w:p w:rsidR="00547CF1" w:rsidRDefault="00547CF1" w:rsidP="00F27509">
      <w:pPr>
        <w:jc w:val="both"/>
      </w:pPr>
    </w:p>
    <w:p w:rsidR="00115E5D" w:rsidRDefault="00115E5D" w:rsidP="00F27509">
      <w:pPr>
        <w:ind w:left="2124" w:firstLine="711"/>
        <w:jc w:val="both"/>
      </w:pPr>
      <w:proofErr w:type="gramStart"/>
      <w:r>
        <w:t>c1</w:t>
      </w:r>
      <w:proofErr w:type="gramEnd"/>
      <w:r>
        <w:t xml:space="preserve">. Diante de propostas com preços aparentemente </w:t>
      </w:r>
      <w:proofErr w:type="spellStart"/>
      <w:r>
        <w:t>inexequíveis</w:t>
      </w:r>
      <w:proofErr w:type="spellEnd"/>
      <w:r>
        <w:t xml:space="preserve">, a Comissão de Licitação transformará o julgamento </w:t>
      </w:r>
      <w:r>
        <w:lastRenderedPageBreak/>
        <w:t>em diligência e convocará o licitante a demonstrar a sua viabilidade, mediante a apresentação dos pertinentes documentos.</w:t>
      </w:r>
    </w:p>
    <w:p w:rsidR="00115E5D" w:rsidRDefault="00115E5D" w:rsidP="00F27509">
      <w:pPr>
        <w:ind w:left="2124" w:firstLine="6"/>
        <w:jc w:val="both"/>
      </w:pPr>
      <w:r>
        <w:t>d) Fizerem menção a qualquer forma de correção ou atualização monetária.</w:t>
      </w:r>
    </w:p>
    <w:p w:rsidR="00175C7E" w:rsidRDefault="00175C7E" w:rsidP="00F27509">
      <w:pPr>
        <w:ind w:left="2124" w:firstLine="6"/>
        <w:jc w:val="both"/>
      </w:pPr>
    </w:p>
    <w:p w:rsidR="00115E5D" w:rsidRDefault="00115E5D" w:rsidP="00F27509">
      <w:pPr>
        <w:jc w:val="both"/>
      </w:pPr>
      <w:r>
        <w:tab/>
        <w:t>7.2. Da Classificação:</w:t>
      </w:r>
    </w:p>
    <w:p w:rsidR="00547CF1" w:rsidRDefault="00547CF1" w:rsidP="00F27509">
      <w:pPr>
        <w:jc w:val="both"/>
      </w:pPr>
    </w:p>
    <w:p w:rsidR="00115E5D" w:rsidRDefault="00115E5D" w:rsidP="00F27509">
      <w:pPr>
        <w:jc w:val="both"/>
        <w:rPr>
          <w:b/>
        </w:rPr>
      </w:pPr>
      <w:r>
        <w:tab/>
      </w:r>
      <w:r>
        <w:tab/>
        <w:t xml:space="preserve">7.2.1. O critério de julgamento será o de </w:t>
      </w:r>
      <w:r w:rsidRPr="00CE1E65">
        <w:rPr>
          <w:b/>
        </w:rPr>
        <w:t>“Menor Preço”.</w:t>
      </w:r>
    </w:p>
    <w:p w:rsidR="00547CF1" w:rsidRDefault="00547CF1" w:rsidP="00F27509">
      <w:pPr>
        <w:jc w:val="both"/>
        <w:rPr>
          <w:b/>
        </w:rPr>
      </w:pPr>
    </w:p>
    <w:p w:rsidR="00115E5D" w:rsidRDefault="00115E5D" w:rsidP="00F27509">
      <w:pPr>
        <w:jc w:val="both"/>
      </w:pPr>
      <w:r>
        <w:rPr>
          <w:b/>
        </w:rPr>
        <w:tab/>
      </w:r>
      <w:r>
        <w:rPr>
          <w:b/>
        </w:rPr>
        <w:tab/>
      </w:r>
      <w:r w:rsidRPr="00CE1E65">
        <w:t xml:space="preserve">7.2.2. </w:t>
      </w:r>
      <w:r>
        <w:t>Na hipótese de empate das propostas, a classificação será feita através de sorteio, conforme Artigo 45, Parágrafo 2º da Lei nº 8.666/93.</w:t>
      </w:r>
    </w:p>
    <w:p w:rsidR="004A797B" w:rsidRDefault="004A797B" w:rsidP="00F27509">
      <w:pPr>
        <w:jc w:val="both"/>
      </w:pPr>
    </w:p>
    <w:p w:rsidR="00115E5D" w:rsidRPr="008276E2" w:rsidRDefault="00115E5D" w:rsidP="008276E2">
      <w:pPr>
        <w:pStyle w:val="PargrafodaLista"/>
        <w:numPr>
          <w:ilvl w:val="0"/>
          <w:numId w:val="3"/>
        </w:numPr>
        <w:jc w:val="both"/>
        <w:rPr>
          <w:b/>
          <w:u w:val="single"/>
        </w:rPr>
      </w:pPr>
      <w:r w:rsidRPr="008276E2">
        <w:rPr>
          <w:b/>
          <w:u w:val="single"/>
        </w:rPr>
        <w:t>CRITÉRIO DE ACEITABILIDADE DOS PREÇOS:</w:t>
      </w:r>
    </w:p>
    <w:p w:rsidR="00115E5D" w:rsidRDefault="00115E5D" w:rsidP="00F27509">
      <w:pPr>
        <w:jc w:val="both"/>
      </w:pPr>
      <w:r>
        <w:tab/>
        <w:t>8.1. O critério de aceitabilidade dos preços será o da compatibilidade com os preços de mercado.</w:t>
      </w:r>
    </w:p>
    <w:p w:rsidR="004A797B" w:rsidRDefault="004A797B" w:rsidP="00F27509">
      <w:pPr>
        <w:jc w:val="both"/>
      </w:pPr>
    </w:p>
    <w:p w:rsidR="00115E5D" w:rsidRDefault="00115E5D" w:rsidP="008276E2">
      <w:pPr>
        <w:pStyle w:val="PargrafodaLista"/>
        <w:numPr>
          <w:ilvl w:val="0"/>
          <w:numId w:val="3"/>
        </w:numPr>
        <w:jc w:val="both"/>
        <w:rPr>
          <w:b/>
          <w:u w:val="single"/>
        </w:rPr>
      </w:pPr>
      <w:r w:rsidRPr="004A797B">
        <w:rPr>
          <w:b/>
          <w:u w:val="single"/>
        </w:rPr>
        <w:t>CONDIÇÕES PARA ASSINATURA DO CONTRATO:</w:t>
      </w:r>
    </w:p>
    <w:p w:rsidR="00000E73" w:rsidRPr="004A797B" w:rsidRDefault="00000E73" w:rsidP="00000E73">
      <w:pPr>
        <w:pStyle w:val="PargrafodaLista"/>
        <w:jc w:val="both"/>
        <w:rPr>
          <w:b/>
          <w:u w:val="single"/>
        </w:rPr>
      </w:pPr>
    </w:p>
    <w:p w:rsidR="00115E5D" w:rsidRDefault="00115E5D" w:rsidP="008276E2">
      <w:pPr>
        <w:pStyle w:val="PargrafodaLista"/>
        <w:numPr>
          <w:ilvl w:val="1"/>
          <w:numId w:val="3"/>
        </w:numPr>
        <w:jc w:val="both"/>
      </w:pPr>
      <w:r>
        <w:t xml:space="preserve">A adjudicatária deverá assinar o contrato no prazo de até </w:t>
      </w:r>
      <w:proofErr w:type="gramStart"/>
      <w:r>
        <w:t>5</w:t>
      </w:r>
      <w:proofErr w:type="gramEnd"/>
      <w:r>
        <w:t xml:space="preserve"> (cinco) dias úteis, contados a partir do 3º (terceiro) dia útil após a Homologação do certame, cuja minuta integra o anexo I deste Convite.</w:t>
      </w:r>
    </w:p>
    <w:p w:rsidR="00000E73" w:rsidRDefault="00000E73" w:rsidP="00000E73">
      <w:pPr>
        <w:pStyle w:val="PargrafodaLista"/>
        <w:ind w:left="1776"/>
        <w:jc w:val="both"/>
      </w:pPr>
    </w:p>
    <w:p w:rsidR="00115E5D" w:rsidRDefault="00115E5D" w:rsidP="008276E2">
      <w:pPr>
        <w:pStyle w:val="PargrafodaLista"/>
        <w:numPr>
          <w:ilvl w:val="1"/>
          <w:numId w:val="3"/>
        </w:numPr>
        <w:jc w:val="both"/>
      </w:pPr>
      <w:r>
        <w:t xml:space="preserve">Decorrido o prazo estipulado no item anterior, se a adjudicatária não formalizar o instrumento contratual decairá do direito ao mesmo, sujeitando-se às </w:t>
      </w:r>
      <w:r w:rsidR="000A5A87">
        <w:t>sansões previstos no artigo 81 da Lei federal</w:t>
      </w:r>
      <w:r>
        <w:t xml:space="preserve"> nº 8.666/93 e à multa de 10% (dez por cento) do valor total do contrato.</w:t>
      </w:r>
    </w:p>
    <w:p w:rsidR="00000E73" w:rsidRDefault="00000E73" w:rsidP="00000E73">
      <w:pPr>
        <w:pStyle w:val="PargrafodaLista"/>
      </w:pPr>
    </w:p>
    <w:p w:rsidR="00115E5D" w:rsidRDefault="00115E5D" w:rsidP="008276E2">
      <w:pPr>
        <w:pStyle w:val="PargrafodaLista"/>
        <w:numPr>
          <w:ilvl w:val="1"/>
          <w:numId w:val="3"/>
        </w:numPr>
        <w:jc w:val="both"/>
      </w:pPr>
      <w:r>
        <w:t>É facultado à Câmara Municipal transferir a adjudicação aos licitantes remanescente, nas condições do artigo 64 parágrafo 2º da Lei</w:t>
      </w:r>
      <w:r w:rsidR="00D0187E">
        <w:t xml:space="preserve"> federal nº 8.666/93.</w:t>
      </w:r>
    </w:p>
    <w:p w:rsidR="00000E73" w:rsidRDefault="00000E73" w:rsidP="00000E73">
      <w:pPr>
        <w:pStyle w:val="PargrafodaLista"/>
        <w:ind w:left="1776"/>
        <w:jc w:val="both"/>
      </w:pPr>
    </w:p>
    <w:p w:rsidR="00115E5D" w:rsidRDefault="00115E5D" w:rsidP="008276E2">
      <w:pPr>
        <w:pStyle w:val="PargrafodaLista"/>
        <w:numPr>
          <w:ilvl w:val="0"/>
          <w:numId w:val="3"/>
        </w:numPr>
        <w:jc w:val="both"/>
      </w:pPr>
      <w:r w:rsidRPr="00000E73">
        <w:rPr>
          <w:b/>
        </w:rPr>
        <w:t>CONDIÇÕES DE PAGAMENTO</w:t>
      </w:r>
      <w:r>
        <w:t>:</w:t>
      </w:r>
    </w:p>
    <w:p w:rsidR="00000E73" w:rsidRDefault="00000E73" w:rsidP="00000E73">
      <w:pPr>
        <w:pStyle w:val="PargrafodaLista"/>
        <w:jc w:val="both"/>
      </w:pPr>
    </w:p>
    <w:p w:rsidR="00115E5D" w:rsidRDefault="00115E5D" w:rsidP="008276E2">
      <w:pPr>
        <w:pStyle w:val="PargrafodaLista"/>
        <w:numPr>
          <w:ilvl w:val="1"/>
          <w:numId w:val="3"/>
        </w:numPr>
        <w:jc w:val="both"/>
      </w:pPr>
      <w:r>
        <w:t xml:space="preserve">O pagamento ocorrerá até 10 (dez) dias, após a emissão da Nota Fiscal, com aceite e visada pelo </w:t>
      </w:r>
      <w:r w:rsidR="00785E3A">
        <w:t>Diretor</w:t>
      </w:r>
      <w:r>
        <w:t xml:space="preserve"> Financeiro da Câmara Municipal de Mirassol.</w:t>
      </w:r>
    </w:p>
    <w:p w:rsidR="003F124E" w:rsidRDefault="003F124E" w:rsidP="003F124E">
      <w:pPr>
        <w:pStyle w:val="PargrafodaLista"/>
        <w:ind w:left="1776"/>
        <w:jc w:val="both"/>
      </w:pPr>
    </w:p>
    <w:p w:rsidR="00115E5D" w:rsidRDefault="00115E5D" w:rsidP="008276E2">
      <w:pPr>
        <w:pStyle w:val="PargrafodaLista"/>
        <w:numPr>
          <w:ilvl w:val="1"/>
          <w:numId w:val="3"/>
        </w:numPr>
        <w:jc w:val="both"/>
      </w:pPr>
      <w:r>
        <w:t>Caso a Câmara Municipal ultrapasse o prazo estipulado para pagamento e, deste que tenha dado causa ao atraso sobre o valor da parcela incidirá multa de 1% (um por cento) e juros de 1% (um por cento) ao mês.</w:t>
      </w:r>
    </w:p>
    <w:p w:rsidR="00000E73" w:rsidRDefault="00000E73" w:rsidP="00000E73">
      <w:pPr>
        <w:pStyle w:val="PargrafodaLista"/>
        <w:ind w:left="1776"/>
        <w:jc w:val="both"/>
      </w:pPr>
    </w:p>
    <w:p w:rsidR="00115E5D" w:rsidRDefault="00115E5D" w:rsidP="008276E2">
      <w:pPr>
        <w:pStyle w:val="PargrafodaLista"/>
        <w:numPr>
          <w:ilvl w:val="0"/>
          <w:numId w:val="3"/>
        </w:numPr>
        <w:jc w:val="both"/>
        <w:rPr>
          <w:b/>
          <w:u w:val="single"/>
        </w:rPr>
      </w:pPr>
      <w:r w:rsidRPr="00000E73">
        <w:rPr>
          <w:b/>
          <w:u w:val="single"/>
        </w:rPr>
        <w:t>SANSÕES:</w:t>
      </w:r>
    </w:p>
    <w:p w:rsidR="00547CF1" w:rsidRPr="00000E73" w:rsidRDefault="00547CF1" w:rsidP="00547CF1">
      <w:pPr>
        <w:pStyle w:val="PargrafodaLista"/>
        <w:jc w:val="both"/>
        <w:rPr>
          <w:b/>
          <w:u w:val="single"/>
        </w:rPr>
      </w:pPr>
    </w:p>
    <w:p w:rsidR="00115E5D" w:rsidRDefault="00D74E07" w:rsidP="008276E2">
      <w:pPr>
        <w:pStyle w:val="PargrafodaLista"/>
        <w:numPr>
          <w:ilvl w:val="1"/>
          <w:numId w:val="3"/>
        </w:numPr>
        <w:jc w:val="both"/>
      </w:pPr>
      <w:r>
        <w:t>S</w:t>
      </w:r>
      <w:r w:rsidR="00115E5D">
        <w:t xml:space="preserve">e a Contratada inadimplir, ficará sujeita às </w:t>
      </w:r>
      <w:r w:rsidR="000A5A87">
        <w:t>sansões previstos no artigo        87 da Lei federal</w:t>
      </w:r>
      <w:r w:rsidR="00115E5D">
        <w:t xml:space="preserve"> nº 8.666/93.</w:t>
      </w:r>
    </w:p>
    <w:p w:rsidR="00115E5D" w:rsidRDefault="0080718E" w:rsidP="00F27509">
      <w:pPr>
        <w:jc w:val="both"/>
      </w:pPr>
      <w:r>
        <w:tab/>
      </w:r>
      <w:r w:rsidR="009055D1">
        <w:t xml:space="preserve">           </w:t>
      </w:r>
      <w:r>
        <w:t>10</w:t>
      </w:r>
      <w:r w:rsidR="00115E5D">
        <w:t>.2. A Contratada estará sujeita ainda:</w:t>
      </w:r>
    </w:p>
    <w:p w:rsidR="00115E5D" w:rsidRDefault="00115E5D" w:rsidP="00F27509">
      <w:pPr>
        <w:ind w:left="1701"/>
        <w:jc w:val="both"/>
      </w:pPr>
      <w:r>
        <w:lastRenderedPageBreak/>
        <w:t xml:space="preserve">a) Multa de 20% (vinte por cento) sobre o valor do objeto não entregue, sem </w:t>
      </w:r>
      <w:r w:rsidR="00441E12">
        <w:t xml:space="preserve">prejuízo de </w:t>
      </w:r>
      <w:proofErr w:type="gramStart"/>
      <w:r w:rsidR="00441E12">
        <w:t>outras sansões</w:t>
      </w:r>
      <w:proofErr w:type="gramEnd"/>
      <w:r w:rsidR="00441E12">
        <w:t xml:space="preserve"> previsto em lei</w:t>
      </w:r>
      <w:r>
        <w:t>.</w:t>
      </w:r>
    </w:p>
    <w:p w:rsidR="00000E73" w:rsidRDefault="00000E73" w:rsidP="00F27509">
      <w:pPr>
        <w:ind w:left="1701"/>
        <w:jc w:val="both"/>
      </w:pPr>
    </w:p>
    <w:p w:rsidR="00115E5D" w:rsidRDefault="00115E5D" w:rsidP="008276E2">
      <w:pPr>
        <w:pStyle w:val="PargrafodaLista"/>
        <w:numPr>
          <w:ilvl w:val="0"/>
          <w:numId w:val="3"/>
        </w:numPr>
        <w:jc w:val="both"/>
        <w:rPr>
          <w:b/>
          <w:u w:val="single"/>
        </w:rPr>
      </w:pPr>
      <w:r w:rsidRPr="00000E73">
        <w:rPr>
          <w:b/>
          <w:u w:val="single"/>
        </w:rPr>
        <w:t>DISPOSIÇÕES GERAIS:</w:t>
      </w:r>
    </w:p>
    <w:p w:rsidR="00411126" w:rsidRPr="00000E73" w:rsidRDefault="00411126" w:rsidP="00411126">
      <w:pPr>
        <w:pStyle w:val="PargrafodaLista"/>
        <w:jc w:val="both"/>
        <w:rPr>
          <w:b/>
          <w:u w:val="single"/>
        </w:rPr>
      </w:pPr>
    </w:p>
    <w:p w:rsidR="00115E5D" w:rsidRDefault="00115E5D" w:rsidP="008276E2">
      <w:pPr>
        <w:pStyle w:val="PargrafodaLista"/>
        <w:numPr>
          <w:ilvl w:val="1"/>
          <w:numId w:val="3"/>
        </w:numPr>
        <w:jc w:val="both"/>
      </w:pPr>
      <w:r>
        <w:t xml:space="preserve">Esta Câmara Municipal se reserva o direito de, a qualquer tempo e a seu exclusivo critério, desde que presentes razões de interesse </w:t>
      </w:r>
      <w:r w:rsidR="00CD19CF">
        <w:t>públicos supervenientes observados</w:t>
      </w:r>
      <w:r>
        <w:t xml:space="preserve"> </w:t>
      </w:r>
      <w:r w:rsidR="00441E12">
        <w:t>às</w:t>
      </w:r>
      <w:r>
        <w:t xml:space="preserve"> formalidades legais: adiar, revogar e anular parcial ou totalmente, a presente licitação.</w:t>
      </w:r>
    </w:p>
    <w:p w:rsidR="00000E73" w:rsidRDefault="00000E73" w:rsidP="00000E73">
      <w:pPr>
        <w:pStyle w:val="PargrafodaLista"/>
        <w:ind w:left="1776"/>
        <w:jc w:val="both"/>
      </w:pPr>
    </w:p>
    <w:p w:rsidR="00115E5D" w:rsidRDefault="00115E5D" w:rsidP="008276E2">
      <w:pPr>
        <w:pStyle w:val="PargrafodaLista"/>
        <w:numPr>
          <w:ilvl w:val="1"/>
          <w:numId w:val="3"/>
        </w:numPr>
        <w:jc w:val="both"/>
      </w:pPr>
      <w:r>
        <w:t xml:space="preserve">Fica eleito o Foro desta Cidade de Mirassol/SP, com exclusão de qualquer outro, por mais privilegiado que </w:t>
      </w:r>
      <w:r w:rsidR="000A5A87">
        <w:t>seja</w:t>
      </w:r>
      <w:r>
        <w:t xml:space="preserve"> para dirimir questões relativas ao objeto desta licitação.</w:t>
      </w:r>
    </w:p>
    <w:p w:rsidR="00000E73" w:rsidRDefault="00000E73" w:rsidP="00000E73">
      <w:pPr>
        <w:pStyle w:val="PargrafodaLista"/>
      </w:pPr>
    </w:p>
    <w:p w:rsidR="00115E5D" w:rsidRDefault="00115E5D" w:rsidP="008276E2">
      <w:pPr>
        <w:pStyle w:val="PargrafodaLista"/>
        <w:numPr>
          <w:ilvl w:val="1"/>
          <w:numId w:val="3"/>
        </w:numPr>
        <w:jc w:val="both"/>
      </w:pPr>
      <w:r>
        <w:t>Os interessados poderão obter o “edital simplificado” no loca</w:t>
      </w:r>
      <w:r w:rsidR="00411126">
        <w:t>l indicado no</w:t>
      </w:r>
      <w:r>
        <w:t xml:space="preserve"> preâmbulo, e eventuais informações poderão ser obtidas pelo fone (17) 3242-3191, no horário das </w:t>
      </w:r>
      <w:r w:rsidR="000A5A87">
        <w:t>08h30min</w:t>
      </w:r>
      <w:r>
        <w:t xml:space="preserve"> às </w:t>
      </w:r>
      <w:r w:rsidR="000A5A87">
        <w:t>17h00min</w:t>
      </w:r>
      <w:r>
        <w:t xml:space="preserve"> horas. Esta Câmara Municipal não se responsabiliza por quaisquer ocorrências que envolvam remessas via correios.</w:t>
      </w:r>
    </w:p>
    <w:p w:rsidR="00115E5D" w:rsidRDefault="00115E5D" w:rsidP="00F27509">
      <w:pPr>
        <w:jc w:val="both"/>
      </w:pPr>
      <w:r>
        <w:tab/>
        <w:t>12.4. Compõe o presente Convite:</w:t>
      </w:r>
    </w:p>
    <w:p w:rsidR="00115E5D" w:rsidRDefault="00115E5D" w:rsidP="00F27509">
      <w:pPr>
        <w:jc w:val="both"/>
      </w:pPr>
      <w:r>
        <w:tab/>
      </w:r>
      <w:r>
        <w:tab/>
        <w:t>12.4.1. Anexo I (Minuta do Contrato).</w:t>
      </w:r>
    </w:p>
    <w:p w:rsidR="00000E73" w:rsidRDefault="00000E73" w:rsidP="00F27509">
      <w:pPr>
        <w:jc w:val="both"/>
      </w:pPr>
    </w:p>
    <w:p w:rsidR="00115E5D" w:rsidRDefault="00115E5D" w:rsidP="00F27509">
      <w:pPr>
        <w:jc w:val="both"/>
      </w:pPr>
    </w:p>
    <w:p w:rsidR="00000E73" w:rsidRDefault="00000E73" w:rsidP="00F27509">
      <w:pPr>
        <w:jc w:val="both"/>
      </w:pPr>
    </w:p>
    <w:p w:rsidR="00D05BE5" w:rsidRDefault="00D05BE5" w:rsidP="00F27509">
      <w:pPr>
        <w:jc w:val="both"/>
      </w:pPr>
    </w:p>
    <w:p w:rsidR="00CD19CF" w:rsidRDefault="00CD19CF" w:rsidP="00F27509">
      <w:pPr>
        <w:jc w:val="both"/>
      </w:pPr>
    </w:p>
    <w:p w:rsidR="00115E5D" w:rsidRDefault="00150677" w:rsidP="00000E73">
      <w:pPr>
        <w:jc w:val="center"/>
      </w:pPr>
      <w:r>
        <w:t xml:space="preserve">Mirassol, SP, </w:t>
      </w:r>
      <w:r w:rsidR="0079391E">
        <w:t>19</w:t>
      </w:r>
      <w:r w:rsidR="00115E5D">
        <w:t xml:space="preserve"> de </w:t>
      </w:r>
      <w:r w:rsidR="0079391E">
        <w:t>Outubro</w:t>
      </w:r>
      <w:r w:rsidR="00BF0783">
        <w:t xml:space="preserve"> de 2010.                       </w:t>
      </w:r>
    </w:p>
    <w:p w:rsidR="00115E5D" w:rsidRDefault="00115E5D" w:rsidP="00000E73">
      <w:pPr>
        <w:jc w:val="center"/>
      </w:pPr>
    </w:p>
    <w:p w:rsidR="00115E5D" w:rsidRDefault="00115E5D" w:rsidP="00000E73">
      <w:pPr>
        <w:jc w:val="center"/>
      </w:pPr>
    </w:p>
    <w:p w:rsidR="00CD19CF" w:rsidRDefault="00CD19CF" w:rsidP="00000E73">
      <w:pPr>
        <w:jc w:val="center"/>
      </w:pPr>
    </w:p>
    <w:p w:rsidR="00BE389E" w:rsidRDefault="00BE389E" w:rsidP="00000E73">
      <w:pPr>
        <w:jc w:val="center"/>
      </w:pPr>
    </w:p>
    <w:p w:rsidR="00D05BE5" w:rsidRDefault="00D05BE5" w:rsidP="00000E73">
      <w:pPr>
        <w:jc w:val="center"/>
      </w:pPr>
    </w:p>
    <w:p w:rsidR="00000E73" w:rsidRDefault="00C42F8A" w:rsidP="00000E73">
      <w:pPr>
        <w:jc w:val="center"/>
      </w:pPr>
      <w:r>
        <w:t>__________________________</w:t>
      </w:r>
    </w:p>
    <w:p w:rsidR="00115E5D" w:rsidRPr="00D65805" w:rsidRDefault="00C42F8A" w:rsidP="00000E73">
      <w:pPr>
        <w:jc w:val="center"/>
        <w:rPr>
          <w:b/>
        </w:rPr>
      </w:pPr>
      <w:r>
        <w:rPr>
          <w:b/>
        </w:rPr>
        <w:t xml:space="preserve">Luiz Carlos </w:t>
      </w:r>
      <w:proofErr w:type="spellStart"/>
      <w:r>
        <w:rPr>
          <w:b/>
        </w:rPr>
        <w:t>Donegá</w:t>
      </w:r>
      <w:proofErr w:type="spellEnd"/>
      <w:r>
        <w:rPr>
          <w:b/>
        </w:rPr>
        <w:t xml:space="preserve"> Neto</w:t>
      </w:r>
    </w:p>
    <w:p w:rsidR="00115E5D" w:rsidRDefault="00C42F8A" w:rsidP="00000E73">
      <w:pPr>
        <w:jc w:val="center"/>
        <w:rPr>
          <w:b/>
        </w:rPr>
      </w:pPr>
      <w:r>
        <w:rPr>
          <w:b/>
        </w:rPr>
        <w:t xml:space="preserve">Presidente </w:t>
      </w:r>
    </w:p>
    <w:p w:rsidR="00115E5D" w:rsidRDefault="00115E5D" w:rsidP="00000E73">
      <w:pPr>
        <w:jc w:val="center"/>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p w:rsidR="00115E5D" w:rsidRDefault="00115E5D" w:rsidP="00F27509">
      <w:pPr>
        <w:jc w:val="both"/>
        <w:rPr>
          <w:b/>
        </w:rPr>
      </w:pPr>
    </w:p>
    <w:tbl>
      <w:tblPr>
        <w:tblW w:w="10228" w:type="dxa"/>
        <w:tblInd w:w="48" w:type="dxa"/>
        <w:tblLayout w:type="fixed"/>
        <w:tblCellMar>
          <w:left w:w="70" w:type="dxa"/>
          <w:right w:w="70" w:type="dxa"/>
        </w:tblCellMar>
        <w:tblLook w:val="0000"/>
      </w:tblPr>
      <w:tblGrid>
        <w:gridCol w:w="1847"/>
        <w:gridCol w:w="8381"/>
      </w:tblGrid>
      <w:tr w:rsidR="00115E5D" w:rsidTr="00EB6151">
        <w:trPr>
          <w:trHeight w:val="1651"/>
        </w:trPr>
        <w:tc>
          <w:tcPr>
            <w:tcW w:w="1847" w:type="dxa"/>
          </w:tcPr>
          <w:p w:rsidR="00115E5D" w:rsidRDefault="00115E5D" w:rsidP="00F27509">
            <w:pPr>
              <w:pStyle w:val="Cabealho"/>
              <w:tabs>
                <w:tab w:val="left" w:pos="87"/>
              </w:tabs>
              <w:snapToGrid w:val="0"/>
              <w:ind w:right="244"/>
              <w:jc w:val="both"/>
              <w:rPr>
                <w:rFonts w:eastAsia="Times New Roman"/>
                <w:sz w:val="16"/>
                <w:szCs w:val="16"/>
                <w:lang w:eastAsia="ar-SA"/>
              </w:rPr>
            </w:pPr>
            <w:r>
              <w:rPr>
                <w:rFonts w:eastAsia="Times New Roman"/>
                <w:noProof/>
                <w:sz w:val="16"/>
                <w:szCs w:val="20"/>
              </w:rPr>
              <w:lastRenderedPageBreak/>
              <w:drawing>
                <wp:inline distT="0" distB="0" distL="0" distR="0">
                  <wp:extent cx="904875" cy="914400"/>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914400"/>
                          </a:xfrm>
                          <a:prstGeom prst="rect">
                            <a:avLst/>
                          </a:prstGeom>
                          <a:solidFill>
                            <a:srgbClr val="FFFFFF"/>
                          </a:solidFill>
                          <a:ln w="9525">
                            <a:noFill/>
                            <a:miter lim="800000"/>
                            <a:headEnd/>
                            <a:tailEnd/>
                          </a:ln>
                        </pic:spPr>
                      </pic:pic>
                    </a:graphicData>
                  </a:graphic>
                </wp:inline>
              </w:drawing>
            </w:r>
            <w:r>
              <w:rPr>
                <w:rFonts w:eastAsia="Times New Roman"/>
                <w:sz w:val="16"/>
                <w:szCs w:val="20"/>
                <w:lang w:eastAsia="ar-SA"/>
              </w:rPr>
              <w:t xml:space="preserve">       E</w:t>
            </w:r>
            <w:r>
              <w:rPr>
                <w:rFonts w:eastAsia="Times New Roman"/>
                <w:sz w:val="16"/>
                <w:szCs w:val="16"/>
                <w:lang w:eastAsia="ar-SA"/>
              </w:rPr>
              <w:t>stado de São Paulo</w:t>
            </w:r>
          </w:p>
        </w:tc>
        <w:tc>
          <w:tcPr>
            <w:tcW w:w="8381" w:type="dxa"/>
          </w:tcPr>
          <w:p w:rsidR="00115E5D" w:rsidRDefault="00115E5D" w:rsidP="00F27509">
            <w:pPr>
              <w:pStyle w:val="Ttulo4"/>
              <w:ind w:left="864" w:hanging="864"/>
              <w:jc w:val="both"/>
              <w:rPr>
                <w:rFonts w:eastAsia="Times New Roman"/>
                <w:szCs w:val="20"/>
                <w:lang w:eastAsia="ar-SA"/>
              </w:rPr>
            </w:pPr>
            <w:r>
              <w:rPr>
                <w:rFonts w:eastAsia="Times New Roman"/>
                <w:szCs w:val="20"/>
                <w:lang w:eastAsia="ar-SA"/>
              </w:rPr>
              <w:t xml:space="preserve">  </w:t>
            </w:r>
          </w:p>
          <w:p w:rsidR="00115E5D" w:rsidRDefault="00115E5D" w:rsidP="00F27509">
            <w:pPr>
              <w:pStyle w:val="Ttulo1"/>
              <w:ind w:left="432" w:hanging="432"/>
              <w:rPr>
                <w:rFonts w:ascii="Times New Roman" w:eastAsia="Times New Roman" w:hAnsi="Times New Roman"/>
                <w:sz w:val="40"/>
                <w:szCs w:val="20"/>
                <w:lang w:eastAsia="ar-SA"/>
              </w:rPr>
            </w:pPr>
            <w:r>
              <w:rPr>
                <w:rFonts w:ascii="Times New Roman" w:eastAsia="Times New Roman" w:hAnsi="Times New Roman"/>
                <w:sz w:val="40"/>
                <w:szCs w:val="20"/>
                <w:lang w:eastAsia="ar-SA"/>
              </w:rPr>
              <w:t>Câmara Municipal de Mirassol</w:t>
            </w:r>
          </w:p>
          <w:p w:rsidR="00115E5D" w:rsidRDefault="00115E5D" w:rsidP="00F27509">
            <w:pPr>
              <w:pStyle w:val="Ttulo3"/>
              <w:ind w:left="720" w:hanging="720"/>
              <w:rPr>
                <w:rFonts w:eastAsia="Times New Roman"/>
                <w:b w:val="0"/>
                <w:bCs/>
                <w:sz w:val="18"/>
                <w:lang w:eastAsia="ar-SA"/>
              </w:rPr>
            </w:pPr>
            <w:r>
              <w:rPr>
                <w:rFonts w:eastAsia="Times New Roman"/>
                <w:b w:val="0"/>
                <w:bCs/>
                <w:sz w:val="18"/>
                <w:lang w:eastAsia="ar-SA"/>
              </w:rPr>
              <w:t xml:space="preserve">“Renato </w:t>
            </w:r>
            <w:proofErr w:type="spellStart"/>
            <w:r>
              <w:rPr>
                <w:rFonts w:eastAsia="Times New Roman"/>
                <w:b w:val="0"/>
                <w:bCs/>
                <w:sz w:val="18"/>
                <w:lang w:eastAsia="ar-SA"/>
              </w:rPr>
              <w:t>Zancaner</w:t>
            </w:r>
            <w:proofErr w:type="spellEnd"/>
            <w:r>
              <w:rPr>
                <w:rFonts w:eastAsia="Times New Roman"/>
                <w:b w:val="0"/>
                <w:bCs/>
                <w:sz w:val="18"/>
                <w:lang w:eastAsia="ar-SA"/>
              </w:rPr>
              <w:t>”</w:t>
            </w:r>
          </w:p>
          <w:p w:rsidR="00115E5D" w:rsidRDefault="00115E5D" w:rsidP="00F27509">
            <w:pPr>
              <w:pStyle w:val="Ttulo2"/>
              <w:ind w:left="576" w:hanging="576"/>
              <w:rPr>
                <w:rFonts w:ascii="Times New Roman" w:eastAsia="Times New Roman" w:hAnsi="Times New Roman"/>
                <w:b w:val="0"/>
                <w:bCs w:val="0"/>
                <w:sz w:val="18"/>
                <w:lang w:eastAsia="ar-SA"/>
              </w:rPr>
            </w:pPr>
            <w:r>
              <w:rPr>
                <w:rFonts w:ascii="Times New Roman" w:eastAsia="Times New Roman" w:hAnsi="Times New Roman"/>
                <w:b w:val="0"/>
                <w:bCs w:val="0"/>
                <w:sz w:val="18"/>
                <w:lang w:eastAsia="ar-SA"/>
              </w:rPr>
              <w:t>Av. Dr. Fernando Moreira, nº 2371 Centro – Mirassol – SP.</w:t>
            </w:r>
          </w:p>
          <w:p w:rsidR="00115E5D" w:rsidRDefault="00115E5D" w:rsidP="00F27509">
            <w:pPr>
              <w:jc w:val="both"/>
              <w:rPr>
                <w:rFonts w:eastAsia="Times New Roman"/>
                <w:sz w:val="14"/>
                <w:szCs w:val="20"/>
                <w:lang w:eastAsia="ar-SA"/>
              </w:rPr>
            </w:pPr>
          </w:p>
        </w:tc>
      </w:tr>
    </w:tbl>
    <w:p w:rsidR="00115E5D" w:rsidRDefault="00115E5D" w:rsidP="007E0F99">
      <w:pPr>
        <w:jc w:val="center"/>
        <w:rPr>
          <w:b/>
        </w:rPr>
      </w:pPr>
    </w:p>
    <w:p w:rsidR="00115E5D" w:rsidRDefault="00115E5D" w:rsidP="007E0F99">
      <w:pPr>
        <w:jc w:val="center"/>
        <w:rPr>
          <w:b/>
        </w:rPr>
      </w:pPr>
      <w:r>
        <w:rPr>
          <w:b/>
        </w:rPr>
        <w:t>ANEXO I</w:t>
      </w:r>
    </w:p>
    <w:p w:rsidR="00115E5D" w:rsidRDefault="00115E5D" w:rsidP="007E0F99">
      <w:pPr>
        <w:jc w:val="center"/>
        <w:rPr>
          <w:b/>
        </w:rPr>
      </w:pPr>
      <w:r>
        <w:rPr>
          <w:b/>
        </w:rPr>
        <w:t>CONVITE Nº ______/2010.</w:t>
      </w:r>
    </w:p>
    <w:p w:rsidR="00115E5D" w:rsidRDefault="00115E5D" w:rsidP="007E0F99">
      <w:pPr>
        <w:jc w:val="center"/>
        <w:rPr>
          <w:b/>
        </w:rPr>
      </w:pPr>
      <w:r>
        <w:rPr>
          <w:b/>
        </w:rPr>
        <w:t>PROCESSO LICITATÓRIO Nº _____/2010.</w:t>
      </w:r>
    </w:p>
    <w:p w:rsidR="00115E5D" w:rsidRDefault="00115E5D" w:rsidP="007E0F99">
      <w:pPr>
        <w:jc w:val="center"/>
        <w:rPr>
          <w:b/>
        </w:rPr>
      </w:pPr>
    </w:p>
    <w:p w:rsidR="00115E5D" w:rsidRDefault="00115E5D" w:rsidP="00F27509">
      <w:pPr>
        <w:jc w:val="both"/>
        <w:rPr>
          <w:b/>
        </w:rPr>
      </w:pPr>
      <w:r>
        <w:rPr>
          <w:b/>
        </w:rPr>
        <w:tab/>
      </w:r>
      <w:r>
        <w:rPr>
          <w:b/>
        </w:rPr>
        <w:tab/>
      </w:r>
      <w:r>
        <w:rPr>
          <w:b/>
        </w:rPr>
        <w:tab/>
      </w:r>
      <w:r>
        <w:rPr>
          <w:b/>
        </w:rPr>
        <w:tab/>
        <w:t xml:space="preserve">Minuta do contrato para aquisição de 01 (um) veículo zero quilômetro, celebrado entre a Câmara Municipal de Mirassol </w:t>
      </w:r>
      <w:proofErr w:type="gramStart"/>
      <w:r>
        <w:rPr>
          <w:b/>
        </w:rPr>
        <w:t>e ...</w:t>
      </w:r>
      <w:proofErr w:type="gramEnd"/>
      <w:r>
        <w:rPr>
          <w:b/>
        </w:rPr>
        <w:t>.........................................................................................................................................</w:t>
      </w:r>
    </w:p>
    <w:p w:rsidR="00115E5D" w:rsidRDefault="00115E5D" w:rsidP="00F27509">
      <w:pPr>
        <w:jc w:val="both"/>
        <w:rPr>
          <w:b/>
        </w:rPr>
      </w:pPr>
    </w:p>
    <w:p w:rsidR="00115E5D" w:rsidRDefault="00115E5D" w:rsidP="00F27509">
      <w:pPr>
        <w:jc w:val="both"/>
      </w:pPr>
      <w:r w:rsidRPr="00D4794D">
        <w:t>Pelo instrumento, de um lado a Câmara Municipal de Mirassol</w:t>
      </w:r>
      <w:r>
        <w:t xml:space="preserve">, com sede na Av. Dr. Fernando Costa, nº 2371, Centro, Mirassol/SP, CNPJ sob nº 51.847.499/0001-08, representado pelo seu presidente Luiz Carlos </w:t>
      </w:r>
      <w:proofErr w:type="spellStart"/>
      <w:r>
        <w:t>Donegá</w:t>
      </w:r>
      <w:proofErr w:type="spellEnd"/>
      <w:r>
        <w:t xml:space="preserve"> Neto, brasileiro, casado, RG nº 4.130.228-X, e CPF nº 244.559.898-20, residente na Rua Pedro Cabral de Melo, nº 2550, Bairro Aeroporto, Mirassol/SP, doravante denominado Contratante, e de outro lado a empresa ____________________________________________________________________________, com domicílio na (logradouro) nº _______, (Bairro), (Cidade/UF),</w:t>
      </w:r>
      <w:proofErr w:type="gramStart"/>
      <w:r>
        <w:t xml:space="preserve">  </w:t>
      </w:r>
      <w:proofErr w:type="gramEnd"/>
      <w:r>
        <w:t xml:space="preserve">CNPJ sob </w:t>
      </w:r>
      <w:proofErr w:type="spellStart"/>
      <w:r>
        <w:t>nº________________________________</w:t>
      </w:r>
      <w:proofErr w:type="spellEnd"/>
      <w:r>
        <w:t xml:space="preserve">, Inscrição Estadual nº ____________________, Inscrição Municipal nº ____________________, representada por seu (cargo) Sr (a) __________________________________(Nacionalidade), (Estado Civil), (Profissão), RG nº _____________________________, CPF nº  __________________________, residente na (logradouro) nº _______, Bairro), (Cidade/UF), doravante denominada </w:t>
      </w:r>
      <w:r w:rsidRPr="00B94805">
        <w:rPr>
          <w:b/>
        </w:rPr>
        <w:t>Contratada</w:t>
      </w:r>
      <w:r>
        <w:rPr>
          <w:b/>
        </w:rPr>
        <w:t xml:space="preserve">, </w:t>
      </w:r>
      <w:r w:rsidRPr="00B94805">
        <w:t>celebram o presente</w:t>
      </w:r>
      <w:r>
        <w:rPr>
          <w:b/>
        </w:rPr>
        <w:t xml:space="preserve"> Contrato </w:t>
      </w:r>
      <w:r w:rsidRPr="00B94805">
        <w:t>nos termos do Convite nº</w:t>
      </w:r>
      <w:r>
        <w:t xml:space="preserve"> ______/2010, de _____________, de _________. Processo </w:t>
      </w:r>
      <w:proofErr w:type="spellStart"/>
      <w:r>
        <w:t>Licitatóprio</w:t>
      </w:r>
      <w:proofErr w:type="spellEnd"/>
      <w:r>
        <w:t xml:space="preserve"> nº _____________, conforme as disposições abaixo:</w:t>
      </w:r>
    </w:p>
    <w:p w:rsidR="00115E5D" w:rsidRDefault="00115E5D" w:rsidP="00F27509">
      <w:pPr>
        <w:jc w:val="both"/>
      </w:pPr>
    </w:p>
    <w:p w:rsidR="00115E5D" w:rsidRPr="00BF0783" w:rsidRDefault="00115E5D" w:rsidP="007E0F99">
      <w:pPr>
        <w:jc w:val="center"/>
        <w:rPr>
          <w:b/>
          <w:u w:val="single"/>
        </w:rPr>
      </w:pPr>
      <w:r w:rsidRPr="00BF0783">
        <w:rPr>
          <w:b/>
          <w:u w:val="single"/>
        </w:rPr>
        <w:t>DO OBJETO</w:t>
      </w:r>
    </w:p>
    <w:p w:rsidR="00115E5D" w:rsidRDefault="00115E5D" w:rsidP="00F27509">
      <w:pPr>
        <w:jc w:val="both"/>
      </w:pPr>
    </w:p>
    <w:p w:rsidR="00115E5D" w:rsidRDefault="00115E5D" w:rsidP="00F27509">
      <w:pPr>
        <w:ind w:left="1410" w:hanging="1410"/>
        <w:jc w:val="both"/>
      </w:pPr>
      <w:r w:rsidRPr="007E0F99">
        <w:rPr>
          <w:b/>
        </w:rPr>
        <w:t>Cláusula 1ª</w:t>
      </w:r>
      <w:r>
        <w:t xml:space="preserve"> -</w:t>
      </w:r>
      <w:r>
        <w:tab/>
        <w:t xml:space="preserve">A </w:t>
      </w:r>
      <w:r w:rsidRPr="00B94805">
        <w:rPr>
          <w:b/>
        </w:rPr>
        <w:t>Contratada</w:t>
      </w:r>
      <w:r>
        <w:rPr>
          <w:b/>
        </w:rPr>
        <w:t xml:space="preserve"> </w:t>
      </w:r>
      <w:r w:rsidRPr="00B94805">
        <w:t>se compromete</w:t>
      </w:r>
      <w:r>
        <w:t xml:space="preserve"> a fornecer 01 Veículo automotor, Zero Quilômetro, Sedan 04 (quatro) portas, ano 2010, modelo 2010, 04 (quatro) cilindros, 05 (cinco) marchas </w:t>
      </w:r>
      <w:r w:rsidR="00654395">
        <w:t>à</w:t>
      </w:r>
      <w:r>
        <w:t xml:space="preserve"> frente e uma ré, motor 2.0, bi-combustível, cor metálica, capacidade para 05 (cinco) lugares, barra de proteção total, direção hidráulica, </w:t>
      </w:r>
      <w:r w:rsidR="00654395">
        <w:t xml:space="preserve">ar condicionado, </w:t>
      </w:r>
      <w:proofErr w:type="spellStart"/>
      <w:r w:rsidR="00654395">
        <w:t>Air</w:t>
      </w:r>
      <w:proofErr w:type="spellEnd"/>
      <w:r w:rsidR="00654395">
        <w:t xml:space="preserve"> </w:t>
      </w:r>
      <w:proofErr w:type="spellStart"/>
      <w:r w:rsidR="00654395">
        <w:t>Bag</w:t>
      </w:r>
      <w:proofErr w:type="spellEnd"/>
      <w:r w:rsidR="00654395">
        <w:t xml:space="preserve"> Duplo,</w:t>
      </w:r>
      <w:r>
        <w:t xml:space="preserve"> Trio Elétrico, </w:t>
      </w:r>
      <w:r w:rsidR="00654395">
        <w:t xml:space="preserve">Trava Elétrica, </w:t>
      </w:r>
      <w:r>
        <w:t>para a Câmara Municipal de Mirassol, nos termos e condições estipuladas.</w:t>
      </w:r>
    </w:p>
    <w:p w:rsidR="00654395" w:rsidRDefault="00654395" w:rsidP="00F27509">
      <w:pPr>
        <w:ind w:left="1410" w:hanging="1410"/>
        <w:jc w:val="both"/>
      </w:pPr>
    </w:p>
    <w:p w:rsidR="00115E5D" w:rsidRDefault="00115E5D" w:rsidP="00F27509">
      <w:pPr>
        <w:ind w:left="1410" w:hanging="1410"/>
        <w:jc w:val="both"/>
      </w:pPr>
      <w:r w:rsidRPr="007E0F99">
        <w:rPr>
          <w:b/>
        </w:rPr>
        <w:t>Cláusula 2ª</w:t>
      </w:r>
      <w:r w:rsidR="007E0F99" w:rsidRPr="007E0F99">
        <w:rPr>
          <w:b/>
        </w:rPr>
        <w:t>.</w:t>
      </w:r>
      <w:r>
        <w:tab/>
        <w:t>Torna-se parte deste contrato o Edital do Convite nº _______/2010.</w:t>
      </w:r>
    </w:p>
    <w:p w:rsidR="00115E5D" w:rsidRDefault="00115E5D" w:rsidP="00F27509">
      <w:pPr>
        <w:ind w:left="1410" w:hanging="1410"/>
        <w:jc w:val="both"/>
      </w:pPr>
    </w:p>
    <w:p w:rsidR="00115E5D" w:rsidRPr="00BF0783" w:rsidRDefault="00115E5D" w:rsidP="007E0F99">
      <w:pPr>
        <w:ind w:left="1410" w:hanging="1410"/>
        <w:jc w:val="center"/>
        <w:rPr>
          <w:b/>
          <w:u w:val="single"/>
        </w:rPr>
      </w:pPr>
      <w:r w:rsidRPr="00BF0783">
        <w:rPr>
          <w:b/>
          <w:u w:val="single"/>
        </w:rPr>
        <w:t>DO PRAZO</w:t>
      </w:r>
    </w:p>
    <w:p w:rsidR="00115E5D" w:rsidRDefault="00115E5D" w:rsidP="00F27509">
      <w:pPr>
        <w:ind w:left="1410" w:hanging="1410"/>
        <w:jc w:val="both"/>
      </w:pPr>
    </w:p>
    <w:p w:rsidR="00115E5D" w:rsidRDefault="00115E5D" w:rsidP="00F27509">
      <w:pPr>
        <w:ind w:left="1410" w:hanging="1410"/>
        <w:jc w:val="both"/>
      </w:pPr>
      <w:r w:rsidRPr="007E0F99">
        <w:rPr>
          <w:b/>
        </w:rPr>
        <w:t>Cláusula 3ª</w:t>
      </w:r>
      <w:r w:rsidR="007E0F99" w:rsidRPr="007E0F99">
        <w:rPr>
          <w:b/>
        </w:rPr>
        <w:t>.</w:t>
      </w:r>
      <w:r w:rsidR="007E0F99">
        <w:t xml:space="preserve"> </w:t>
      </w:r>
      <w:r>
        <w:tab/>
        <w:t>Este contrato vigorará até o dia ______de __________________, de 2010. (</w:t>
      </w:r>
      <w:r w:rsidRPr="00AF6504">
        <w:rPr>
          <w:b/>
        </w:rPr>
        <w:t>30 dias após assinatura</w:t>
      </w:r>
      <w:r>
        <w:t>).</w:t>
      </w:r>
    </w:p>
    <w:p w:rsidR="007E0F99" w:rsidRDefault="007E0F99" w:rsidP="00F27509">
      <w:pPr>
        <w:ind w:left="1410" w:hanging="1410"/>
        <w:jc w:val="both"/>
      </w:pPr>
    </w:p>
    <w:p w:rsidR="00093A35" w:rsidRDefault="00093A35" w:rsidP="00F27509">
      <w:pPr>
        <w:ind w:left="1410" w:hanging="1410"/>
        <w:jc w:val="both"/>
      </w:pPr>
    </w:p>
    <w:p w:rsidR="004F5DF2" w:rsidRDefault="004F5DF2" w:rsidP="007E0F99">
      <w:pPr>
        <w:ind w:left="1410" w:hanging="1410"/>
        <w:jc w:val="center"/>
        <w:rPr>
          <w:b/>
          <w:u w:val="single"/>
        </w:rPr>
      </w:pPr>
    </w:p>
    <w:p w:rsidR="00115E5D" w:rsidRPr="00BF0783" w:rsidRDefault="00115E5D" w:rsidP="007E0F99">
      <w:pPr>
        <w:ind w:left="1410" w:hanging="1410"/>
        <w:jc w:val="center"/>
        <w:rPr>
          <w:b/>
          <w:u w:val="single"/>
        </w:rPr>
      </w:pPr>
      <w:r w:rsidRPr="00BF0783">
        <w:rPr>
          <w:b/>
          <w:u w:val="single"/>
        </w:rPr>
        <w:t>DO VALOR E FORMA DE PAGAMENTO</w:t>
      </w:r>
    </w:p>
    <w:p w:rsidR="00115E5D" w:rsidRDefault="00115E5D" w:rsidP="00F27509">
      <w:pPr>
        <w:ind w:left="1410" w:hanging="1410"/>
        <w:jc w:val="both"/>
      </w:pPr>
    </w:p>
    <w:p w:rsidR="00115E5D" w:rsidRDefault="00115E5D" w:rsidP="00F27509">
      <w:pPr>
        <w:ind w:left="1410" w:hanging="1410"/>
        <w:jc w:val="both"/>
      </w:pPr>
      <w:r w:rsidRPr="007E0F99">
        <w:rPr>
          <w:b/>
        </w:rPr>
        <w:t xml:space="preserve">Cláusula </w:t>
      </w:r>
      <w:r w:rsidR="001E39E7" w:rsidRPr="007E0F99">
        <w:rPr>
          <w:b/>
        </w:rPr>
        <w:t>4ª</w:t>
      </w:r>
      <w:r w:rsidR="001E39E7">
        <w:t>.</w:t>
      </w:r>
      <w:r w:rsidRPr="007E0F99">
        <w:rPr>
          <w:b/>
        </w:rPr>
        <w:t xml:space="preserve"> </w:t>
      </w:r>
      <w:r>
        <w:tab/>
        <w:t>O valor do contrato equivale à importância total de R$ ________</w:t>
      </w:r>
      <w:proofErr w:type="gramStart"/>
      <w:r>
        <w:t>(</w:t>
      </w:r>
      <w:proofErr w:type="gramEnd"/>
      <w:r>
        <w:t>por extenso).</w:t>
      </w:r>
    </w:p>
    <w:p w:rsidR="00115E5D" w:rsidRDefault="00115E5D" w:rsidP="00F27509">
      <w:pPr>
        <w:ind w:left="1410" w:hanging="1410"/>
        <w:jc w:val="both"/>
      </w:pPr>
    </w:p>
    <w:p w:rsidR="00115E5D" w:rsidRDefault="00115E5D" w:rsidP="00F27509">
      <w:pPr>
        <w:ind w:left="1410" w:hanging="1410"/>
        <w:jc w:val="both"/>
      </w:pPr>
      <w:r>
        <w:tab/>
        <w:t>§ 1º.</w:t>
      </w:r>
      <w:r>
        <w:tab/>
        <w:t xml:space="preserve">Estão inclusos no valor descrito no </w:t>
      </w:r>
      <w:r w:rsidRPr="00AF6504">
        <w:rPr>
          <w:i/>
        </w:rPr>
        <w:t>caput</w:t>
      </w:r>
      <w:r>
        <w:t xml:space="preserve"> os impostos e outros custos diversos.</w:t>
      </w:r>
    </w:p>
    <w:p w:rsidR="00115E5D" w:rsidRDefault="00115E5D" w:rsidP="00F27509">
      <w:pPr>
        <w:ind w:left="1410" w:hanging="1410"/>
        <w:jc w:val="both"/>
      </w:pPr>
    </w:p>
    <w:p w:rsidR="00115E5D" w:rsidRDefault="00115E5D" w:rsidP="00F27509">
      <w:pPr>
        <w:ind w:left="1410" w:hanging="1410"/>
        <w:jc w:val="both"/>
      </w:pPr>
      <w:r>
        <w:tab/>
        <w:t xml:space="preserve">§ 2º. </w:t>
      </w:r>
      <w:r>
        <w:tab/>
        <w:t>Não serão consideradas despesas adicionais.</w:t>
      </w:r>
    </w:p>
    <w:p w:rsidR="00115E5D" w:rsidRDefault="00115E5D" w:rsidP="00F27509">
      <w:pPr>
        <w:ind w:left="1410" w:hanging="1410"/>
        <w:jc w:val="both"/>
      </w:pPr>
    </w:p>
    <w:p w:rsidR="00115E5D" w:rsidRPr="002E3890" w:rsidRDefault="00115E5D" w:rsidP="00F27509">
      <w:pPr>
        <w:ind w:left="1410" w:hanging="1410"/>
        <w:jc w:val="both"/>
        <w:rPr>
          <w:b/>
        </w:rPr>
      </w:pPr>
      <w:r w:rsidRPr="007E0F99">
        <w:rPr>
          <w:b/>
        </w:rPr>
        <w:t xml:space="preserve">Cláusula 5ª. </w:t>
      </w:r>
      <w:r>
        <w:tab/>
        <w:t xml:space="preserve">O pagamento será efetuado até 10 (dez) dias após a emissão da Nota Fiscal, devidamente aceita e visada pelo Assessor Contábil do </w:t>
      </w:r>
      <w:r w:rsidRPr="002E3890">
        <w:rPr>
          <w:b/>
        </w:rPr>
        <w:t>Contratante.</w:t>
      </w:r>
    </w:p>
    <w:p w:rsidR="00115E5D" w:rsidRPr="00B94805" w:rsidRDefault="00115E5D" w:rsidP="00F27509">
      <w:pPr>
        <w:jc w:val="both"/>
      </w:pPr>
    </w:p>
    <w:p w:rsidR="00115E5D" w:rsidRDefault="00115E5D" w:rsidP="00F27509">
      <w:pPr>
        <w:ind w:left="1410" w:hanging="1410"/>
        <w:jc w:val="both"/>
      </w:pPr>
      <w:r w:rsidRPr="007E0F99">
        <w:rPr>
          <w:b/>
        </w:rPr>
        <w:t>Cláusula 6ª.</w:t>
      </w:r>
      <w:r>
        <w:t xml:space="preserve"> </w:t>
      </w:r>
      <w:r>
        <w:tab/>
        <w:t xml:space="preserve">Caso a </w:t>
      </w:r>
      <w:r w:rsidRPr="009F67B1">
        <w:rPr>
          <w:b/>
        </w:rPr>
        <w:t>contratante</w:t>
      </w:r>
      <w:r>
        <w:rPr>
          <w:b/>
        </w:rPr>
        <w:t xml:space="preserve"> </w:t>
      </w:r>
      <w:r w:rsidRPr="009F67B1">
        <w:t>ultrapassar</w:t>
      </w:r>
      <w:r>
        <w:t xml:space="preserve"> o prazo estipulado na cláusula 5ª e, desde que tenha dado causa ao atraso, sobre o valor da parcela incidirá multa de 1% (um por cento) e juros de 1% (um por cento) ao mês.</w:t>
      </w:r>
    </w:p>
    <w:p w:rsidR="007E0F99" w:rsidRDefault="007E0F99" w:rsidP="00F27509">
      <w:pPr>
        <w:ind w:left="1410" w:hanging="1410"/>
        <w:jc w:val="both"/>
      </w:pPr>
    </w:p>
    <w:p w:rsidR="00115E5D" w:rsidRPr="0042095B" w:rsidRDefault="00115E5D" w:rsidP="007E0F99">
      <w:pPr>
        <w:jc w:val="center"/>
        <w:rPr>
          <w:b/>
          <w:u w:val="single"/>
        </w:rPr>
      </w:pPr>
      <w:r w:rsidRPr="0042095B">
        <w:rPr>
          <w:b/>
          <w:u w:val="single"/>
        </w:rPr>
        <w:t>DA DOTAÇÃO ORÇAMENTÁRIA</w:t>
      </w:r>
    </w:p>
    <w:p w:rsidR="007E0F99" w:rsidRPr="00691494" w:rsidRDefault="007E0F99" w:rsidP="00F27509">
      <w:pPr>
        <w:jc w:val="both"/>
        <w:rPr>
          <w:b/>
        </w:rPr>
      </w:pPr>
    </w:p>
    <w:p w:rsidR="00115E5D" w:rsidRDefault="00115E5D" w:rsidP="00F27509">
      <w:pPr>
        <w:ind w:left="1410" w:hanging="1410"/>
        <w:jc w:val="both"/>
      </w:pPr>
      <w:r w:rsidRPr="007E0F99">
        <w:rPr>
          <w:b/>
        </w:rPr>
        <w:t>Cláusula 7ª.</w:t>
      </w:r>
      <w:r>
        <w:tab/>
        <w:t xml:space="preserve">As despesas deste contrato, inerentes ao </w:t>
      </w:r>
      <w:r w:rsidRPr="009F67B1">
        <w:rPr>
          <w:b/>
        </w:rPr>
        <w:t>Contratante</w:t>
      </w:r>
      <w:r>
        <w:rPr>
          <w:b/>
        </w:rPr>
        <w:t xml:space="preserve">, </w:t>
      </w:r>
      <w:r w:rsidRPr="009F67B1">
        <w:t>serão suportadas pela dotação</w:t>
      </w:r>
      <w:r>
        <w:t xml:space="preserve"> orçamentária: ________________________________________________________</w:t>
      </w:r>
    </w:p>
    <w:p w:rsidR="007E0F99" w:rsidRDefault="007E0F99" w:rsidP="00F27509">
      <w:pPr>
        <w:ind w:left="1410" w:hanging="1410"/>
        <w:jc w:val="both"/>
      </w:pPr>
    </w:p>
    <w:p w:rsidR="00115E5D" w:rsidRPr="0042095B" w:rsidRDefault="00115E5D" w:rsidP="007E0F99">
      <w:pPr>
        <w:jc w:val="center"/>
        <w:rPr>
          <w:b/>
          <w:u w:val="single"/>
        </w:rPr>
      </w:pPr>
      <w:r w:rsidRPr="0042095B">
        <w:rPr>
          <w:b/>
          <w:u w:val="single"/>
        </w:rPr>
        <w:t>DA EXECUÇÃO</w:t>
      </w:r>
    </w:p>
    <w:p w:rsidR="007E0F99" w:rsidRPr="00691494" w:rsidRDefault="007E0F99" w:rsidP="00F27509">
      <w:pPr>
        <w:jc w:val="both"/>
        <w:rPr>
          <w:b/>
        </w:rPr>
      </w:pPr>
    </w:p>
    <w:p w:rsidR="00115E5D" w:rsidRDefault="00115E5D" w:rsidP="00F27509">
      <w:pPr>
        <w:ind w:left="1410" w:hanging="1410"/>
        <w:jc w:val="both"/>
      </w:pPr>
      <w:r w:rsidRPr="007E0F99">
        <w:rPr>
          <w:b/>
        </w:rPr>
        <w:t>Cláusula 8ª.</w:t>
      </w:r>
      <w:r>
        <w:tab/>
        <w:t xml:space="preserve">A entrega do objeto deverá ocorrer até _______, de _________________de 2010. (30 dias após assinatura do contrato), na Câmara Municipal de Mirassol, localizada na Av. Dr. Fernando Costa, nº 2371, Centro nesta cidade de Mirassol/SP, no horário das </w:t>
      </w:r>
      <w:r w:rsidR="001E39E7">
        <w:t>08h30min</w:t>
      </w:r>
      <w:r>
        <w:t xml:space="preserve"> às </w:t>
      </w:r>
      <w:r w:rsidR="001E39E7">
        <w:t>17h00min</w:t>
      </w:r>
      <w:r>
        <w:t xml:space="preserve"> horas.</w:t>
      </w:r>
    </w:p>
    <w:p w:rsidR="007E0F99" w:rsidRDefault="007E0F99" w:rsidP="00F27509">
      <w:pPr>
        <w:ind w:left="1410" w:hanging="1410"/>
        <w:jc w:val="both"/>
      </w:pPr>
    </w:p>
    <w:p w:rsidR="00115E5D" w:rsidRDefault="00115E5D" w:rsidP="00F27509">
      <w:pPr>
        <w:ind w:left="1410" w:hanging="1410"/>
        <w:jc w:val="both"/>
      </w:pPr>
      <w:r w:rsidRPr="007E0F99">
        <w:rPr>
          <w:b/>
        </w:rPr>
        <w:t>Cláusula 9ª.</w:t>
      </w:r>
      <w:r>
        <w:t xml:space="preserve"> </w:t>
      </w:r>
      <w:r>
        <w:tab/>
        <w:t>O Contratante deverá inspecionar o objeto entregue, podendo recusá-lo e solicitar a sua substituição se estiver dan</w:t>
      </w:r>
      <w:r w:rsidR="0039379C">
        <w:t>ificado, ou em discordância com</w:t>
      </w:r>
      <w:r>
        <w:t xml:space="preserve"> o solicitado (cor, qualidade, características específicas do objeto e de seus acessórios), neste contrato e no Edital.</w:t>
      </w:r>
    </w:p>
    <w:p w:rsidR="00115E5D" w:rsidRDefault="00115E5D" w:rsidP="00F27509">
      <w:pPr>
        <w:ind w:left="1410" w:hanging="1410"/>
        <w:jc w:val="both"/>
      </w:pPr>
    </w:p>
    <w:p w:rsidR="00115E5D" w:rsidRPr="0042095B" w:rsidRDefault="00115E5D" w:rsidP="007E0F99">
      <w:pPr>
        <w:ind w:left="1410" w:hanging="1410"/>
        <w:jc w:val="center"/>
        <w:rPr>
          <w:b/>
          <w:u w:val="single"/>
        </w:rPr>
      </w:pPr>
      <w:r w:rsidRPr="0042095B">
        <w:rPr>
          <w:b/>
          <w:u w:val="single"/>
        </w:rPr>
        <w:t>DA RESCISÃO E PENALIDADES</w:t>
      </w:r>
    </w:p>
    <w:p w:rsidR="007E0F99" w:rsidRPr="00D60017" w:rsidRDefault="007E0F99" w:rsidP="007E0F99">
      <w:pPr>
        <w:ind w:left="1410" w:hanging="1410"/>
        <w:jc w:val="center"/>
        <w:rPr>
          <w:b/>
        </w:rPr>
      </w:pPr>
    </w:p>
    <w:p w:rsidR="00115E5D" w:rsidRDefault="00115E5D" w:rsidP="00F27509">
      <w:pPr>
        <w:ind w:left="1410" w:hanging="1410"/>
        <w:jc w:val="both"/>
      </w:pPr>
      <w:r w:rsidRPr="007E0F99">
        <w:rPr>
          <w:b/>
        </w:rPr>
        <w:t>Cláusula 10ª.</w:t>
      </w:r>
      <w:r>
        <w:tab/>
        <w:t xml:space="preserve">Constituem motivos de rescisão contratual os previstos nos </w:t>
      </w:r>
      <w:proofErr w:type="spellStart"/>
      <w:r>
        <w:t>arts</w:t>
      </w:r>
      <w:proofErr w:type="spellEnd"/>
      <w:r>
        <w:t>. 77 e 78 da Lei nº 8.666/93.</w:t>
      </w:r>
    </w:p>
    <w:p w:rsidR="007E0F99" w:rsidRDefault="007E0F99" w:rsidP="00F27509">
      <w:pPr>
        <w:ind w:left="1410" w:hanging="1410"/>
        <w:jc w:val="both"/>
      </w:pPr>
    </w:p>
    <w:p w:rsidR="00115E5D" w:rsidRDefault="00115E5D" w:rsidP="00F27509">
      <w:pPr>
        <w:ind w:left="1410" w:hanging="1410"/>
        <w:jc w:val="both"/>
      </w:pPr>
      <w:r w:rsidRPr="007E0F99">
        <w:rPr>
          <w:b/>
        </w:rPr>
        <w:t>Cláusula 11ª.</w:t>
      </w:r>
      <w:r>
        <w:t xml:space="preserve"> </w:t>
      </w:r>
      <w:r>
        <w:tab/>
        <w:t xml:space="preserve">Ocorrendo inadimplemento da Contratada, poderão ser </w:t>
      </w:r>
      <w:r w:rsidR="001E39E7">
        <w:t xml:space="preserve">aplicados </w:t>
      </w:r>
      <w:proofErr w:type="gramStart"/>
      <w:r w:rsidR="001E39E7">
        <w:t>as sansões</w:t>
      </w:r>
      <w:proofErr w:type="gramEnd"/>
      <w:r w:rsidR="001E39E7">
        <w:t xml:space="preserve"> previstas no art. 87</w:t>
      </w:r>
      <w:r>
        <w:t xml:space="preserve"> da Lei 8.666/93.</w:t>
      </w:r>
    </w:p>
    <w:p w:rsidR="007E0F99" w:rsidRPr="007E0F99" w:rsidRDefault="007E0F99" w:rsidP="00F27509">
      <w:pPr>
        <w:ind w:left="1410" w:hanging="1410"/>
        <w:jc w:val="both"/>
        <w:rPr>
          <w:b/>
        </w:rPr>
      </w:pPr>
    </w:p>
    <w:p w:rsidR="00115E5D" w:rsidRDefault="00115E5D" w:rsidP="00F27509">
      <w:pPr>
        <w:ind w:left="1410" w:hanging="1410"/>
        <w:jc w:val="both"/>
      </w:pPr>
      <w:r w:rsidRPr="007E0F99">
        <w:rPr>
          <w:b/>
        </w:rPr>
        <w:t>Cláusula 12ª.</w:t>
      </w:r>
      <w:r>
        <w:tab/>
        <w:t xml:space="preserve">A </w:t>
      </w:r>
      <w:r w:rsidRPr="00D60017">
        <w:rPr>
          <w:b/>
        </w:rPr>
        <w:t>Contratada</w:t>
      </w:r>
      <w:r>
        <w:rPr>
          <w:b/>
        </w:rPr>
        <w:t xml:space="preserve"> </w:t>
      </w:r>
      <w:r w:rsidR="003A5ED0" w:rsidRPr="00D60017">
        <w:t>se sujeita</w:t>
      </w:r>
      <w:r>
        <w:t xml:space="preserve"> a multa de 20 (vinte por cento) sobre o valor do objeto não entregue, sem prejuízo de </w:t>
      </w:r>
      <w:proofErr w:type="gramStart"/>
      <w:r>
        <w:t>outras sansões</w:t>
      </w:r>
      <w:proofErr w:type="gramEnd"/>
      <w:r>
        <w:t xml:space="preserve"> legais.</w:t>
      </w:r>
    </w:p>
    <w:p w:rsidR="0039379C" w:rsidRDefault="0039379C" w:rsidP="00F27509">
      <w:pPr>
        <w:ind w:left="1410" w:hanging="1410"/>
        <w:jc w:val="both"/>
      </w:pPr>
    </w:p>
    <w:p w:rsidR="00115E5D" w:rsidRDefault="00115E5D" w:rsidP="007E0F99">
      <w:pPr>
        <w:ind w:left="1410" w:hanging="1410"/>
        <w:jc w:val="center"/>
        <w:rPr>
          <w:b/>
          <w:u w:val="single"/>
        </w:rPr>
      </w:pPr>
      <w:r w:rsidRPr="0042095B">
        <w:rPr>
          <w:b/>
          <w:u w:val="single"/>
        </w:rPr>
        <w:t>DOS ENCARGOS</w:t>
      </w:r>
    </w:p>
    <w:p w:rsidR="004F5DF2" w:rsidRPr="0042095B" w:rsidRDefault="004F5DF2" w:rsidP="007E0F99">
      <w:pPr>
        <w:ind w:left="1410" w:hanging="1410"/>
        <w:jc w:val="center"/>
        <w:rPr>
          <w:b/>
          <w:u w:val="single"/>
        </w:rPr>
      </w:pPr>
    </w:p>
    <w:p w:rsidR="00115E5D" w:rsidRDefault="00115E5D" w:rsidP="00F27509">
      <w:pPr>
        <w:ind w:left="1410" w:hanging="1410"/>
        <w:jc w:val="both"/>
        <w:rPr>
          <w:b/>
        </w:rPr>
      </w:pPr>
      <w:r w:rsidRPr="007E0F99">
        <w:rPr>
          <w:b/>
        </w:rPr>
        <w:t>Cláusula 13ª.</w:t>
      </w:r>
      <w:r>
        <w:tab/>
        <w:t xml:space="preserve">Os encargos sociais e trabalhistas decorrentes deste contrato soa de responsabilidade da </w:t>
      </w:r>
      <w:r w:rsidRPr="00D60017">
        <w:rPr>
          <w:b/>
        </w:rPr>
        <w:t>Contratada.</w:t>
      </w:r>
    </w:p>
    <w:p w:rsidR="007E0F99" w:rsidRDefault="007E0F99" w:rsidP="00F27509">
      <w:pPr>
        <w:ind w:left="1410" w:hanging="1410"/>
        <w:jc w:val="both"/>
        <w:rPr>
          <w:b/>
        </w:rPr>
      </w:pPr>
    </w:p>
    <w:p w:rsidR="00115E5D" w:rsidRPr="0042095B" w:rsidRDefault="00115E5D" w:rsidP="007E0F99">
      <w:pPr>
        <w:ind w:left="1410" w:hanging="1410"/>
        <w:jc w:val="center"/>
        <w:rPr>
          <w:b/>
          <w:u w:val="single"/>
        </w:rPr>
      </w:pPr>
      <w:r w:rsidRPr="0042095B">
        <w:rPr>
          <w:b/>
          <w:u w:val="single"/>
        </w:rPr>
        <w:t>DISPOSIÇÕES GERAIS</w:t>
      </w:r>
    </w:p>
    <w:p w:rsidR="007E0F99" w:rsidRDefault="007E0F99" w:rsidP="00F27509">
      <w:pPr>
        <w:ind w:left="1410" w:hanging="1410"/>
        <w:jc w:val="both"/>
        <w:rPr>
          <w:b/>
        </w:rPr>
      </w:pPr>
    </w:p>
    <w:p w:rsidR="00115E5D" w:rsidRDefault="00115E5D" w:rsidP="00F27509">
      <w:pPr>
        <w:ind w:left="1410" w:hanging="1410"/>
        <w:jc w:val="both"/>
      </w:pPr>
      <w:r w:rsidRPr="007E0F99">
        <w:rPr>
          <w:b/>
        </w:rPr>
        <w:t>Cláusula 14ª.</w:t>
      </w:r>
      <w:r>
        <w:tab/>
        <w:t>Este contrato reger-se-á pela Lei Federal nº. 8.666/93, de junho de 1993, especialmente nos casos omissos.</w:t>
      </w:r>
    </w:p>
    <w:p w:rsidR="007E0F99" w:rsidRDefault="007E0F99" w:rsidP="00F27509">
      <w:pPr>
        <w:ind w:left="1410" w:hanging="1410"/>
        <w:jc w:val="both"/>
      </w:pPr>
    </w:p>
    <w:p w:rsidR="00115E5D" w:rsidRPr="0042095B" w:rsidRDefault="00115E5D" w:rsidP="007E0F99">
      <w:pPr>
        <w:ind w:left="1410" w:hanging="1410"/>
        <w:jc w:val="center"/>
        <w:rPr>
          <w:b/>
          <w:u w:val="single"/>
        </w:rPr>
      </w:pPr>
      <w:r w:rsidRPr="0042095B">
        <w:rPr>
          <w:b/>
          <w:u w:val="single"/>
        </w:rPr>
        <w:t>DO FORO</w:t>
      </w:r>
    </w:p>
    <w:p w:rsidR="007E0F99" w:rsidRPr="007E0F99" w:rsidRDefault="007E0F99" w:rsidP="00F27509">
      <w:pPr>
        <w:ind w:left="1410" w:hanging="1410"/>
        <w:jc w:val="both"/>
        <w:rPr>
          <w:b/>
        </w:rPr>
      </w:pPr>
    </w:p>
    <w:p w:rsidR="00115E5D" w:rsidRDefault="00115E5D" w:rsidP="00F27509">
      <w:pPr>
        <w:ind w:left="1410" w:hanging="1410"/>
        <w:jc w:val="both"/>
      </w:pPr>
      <w:r w:rsidRPr="007E0F99">
        <w:rPr>
          <w:b/>
        </w:rPr>
        <w:t>Cláusula 15ª.</w:t>
      </w:r>
      <w:r>
        <w:tab/>
      </w:r>
      <w:r w:rsidRPr="00D60017">
        <w:tab/>
      </w:r>
      <w:r>
        <w:t xml:space="preserve">Fica eleito o foro da cidade de Mirassol/SP, com exclusão de qualquer outro, por mais privilegiado que </w:t>
      </w:r>
      <w:r w:rsidR="00887A66">
        <w:t>seja</w:t>
      </w:r>
      <w:r>
        <w:t xml:space="preserve"> para dirimir as demandas oriundas deste contrato.</w:t>
      </w:r>
    </w:p>
    <w:p w:rsidR="00887A66" w:rsidRDefault="00887A66" w:rsidP="00F27509">
      <w:pPr>
        <w:ind w:left="1410" w:hanging="1410"/>
        <w:jc w:val="both"/>
      </w:pPr>
    </w:p>
    <w:p w:rsidR="00115E5D" w:rsidRDefault="00115E5D" w:rsidP="00F27509">
      <w:pPr>
        <w:ind w:left="1410" w:hanging="1410"/>
        <w:jc w:val="both"/>
      </w:pPr>
      <w:r>
        <w:t>Justas e contratadas, as partes assinam o presente instrumento de contrato em seis vias igual teor para o mesmo fim, com duas testemunhas instrumentárias.</w:t>
      </w:r>
    </w:p>
    <w:p w:rsidR="0042095B" w:rsidRDefault="0042095B" w:rsidP="00F27509">
      <w:pPr>
        <w:ind w:left="1410" w:hanging="1410"/>
        <w:jc w:val="both"/>
      </w:pPr>
    </w:p>
    <w:p w:rsidR="0042095B" w:rsidRDefault="0042095B" w:rsidP="00F27509">
      <w:pPr>
        <w:ind w:left="1410" w:hanging="1410"/>
        <w:jc w:val="both"/>
      </w:pPr>
    </w:p>
    <w:p w:rsidR="00115E5D" w:rsidRDefault="00115E5D" w:rsidP="00F27509">
      <w:pPr>
        <w:ind w:left="1410" w:hanging="1410"/>
        <w:jc w:val="both"/>
      </w:pPr>
    </w:p>
    <w:p w:rsidR="00115E5D" w:rsidRDefault="00115E5D" w:rsidP="00F27509">
      <w:pPr>
        <w:ind w:left="1410" w:hanging="1410"/>
        <w:jc w:val="both"/>
      </w:pPr>
      <w:r w:rsidRPr="007E0F99">
        <w:rPr>
          <w:b/>
        </w:rPr>
        <w:t>Contratante</w:t>
      </w:r>
      <w:r>
        <w:t>:</w:t>
      </w:r>
      <w:r>
        <w:tab/>
      </w:r>
      <w:r>
        <w:tab/>
      </w:r>
      <w:r>
        <w:tab/>
      </w:r>
      <w:r>
        <w:tab/>
        <w:t>Mirassol, ______de ________________de 2010.</w:t>
      </w:r>
    </w:p>
    <w:p w:rsidR="00115E5D" w:rsidRDefault="00115E5D" w:rsidP="00F27509">
      <w:pPr>
        <w:ind w:left="1410" w:hanging="1410"/>
        <w:jc w:val="both"/>
      </w:pPr>
    </w:p>
    <w:p w:rsidR="00115E5D" w:rsidRDefault="00115E5D" w:rsidP="00F27509">
      <w:pPr>
        <w:ind w:left="1410" w:hanging="1410"/>
        <w:jc w:val="both"/>
      </w:pPr>
      <w:r>
        <w:tab/>
      </w:r>
      <w:r>
        <w:tab/>
      </w:r>
      <w:r>
        <w:tab/>
      </w:r>
      <w:r>
        <w:tab/>
        <w:t>______________________________________</w:t>
      </w:r>
    </w:p>
    <w:p w:rsidR="00115E5D" w:rsidRDefault="00115E5D" w:rsidP="007E0F99">
      <w:pPr>
        <w:ind w:left="1412"/>
        <w:jc w:val="center"/>
      </w:pPr>
      <w:r>
        <w:t>Câmara Municipal de Mirassol</w:t>
      </w:r>
    </w:p>
    <w:p w:rsidR="00115E5D" w:rsidRDefault="00115E5D" w:rsidP="007E0F99">
      <w:pPr>
        <w:ind w:left="1412"/>
        <w:jc w:val="center"/>
      </w:pPr>
      <w:r>
        <w:t xml:space="preserve">Luiz Carlos </w:t>
      </w:r>
      <w:proofErr w:type="spellStart"/>
      <w:r>
        <w:t>Donegá</w:t>
      </w:r>
      <w:proofErr w:type="spellEnd"/>
      <w:r>
        <w:t xml:space="preserve"> Neto</w:t>
      </w:r>
    </w:p>
    <w:p w:rsidR="00115E5D" w:rsidRPr="007E0F99" w:rsidRDefault="00115E5D" w:rsidP="007E0F99">
      <w:pPr>
        <w:ind w:left="1412"/>
        <w:jc w:val="center"/>
        <w:rPr>
          <w:b/>
        </w:rPr>
      </w:pPr>
    </w:p>
    <w:p w:rsidR="00115E5D" w:rsidRDefault="00115E5D" w:rsidP="00F27509">
      <w:pPr>
        <w:jc w:val="both"/>
      </w:pPr>
      <w:r w:rsidRPr="007E0F99">
        <w:rPr>
          <w:b/>
        </w:rPr>
        <w:t>Contratada:</w:t>
      </w:r>
      <w:r w:rsidRPr="007E0F99">
        <w:rPr>
          <w:b/>
        </w:rPr>
        <w:tab/>
      </w:r>
      <w:r>
        <w:tab/>
      </w:r>
      <w:r>
        <w:tab/>
        <w:t>_______________________________________</w:t>
      </w:r>
    </w:p>
    <w:p w:rsidR="00115E5D" w:rsidRDefault="00115E5D" w:rsidP="00F27509">
      <w:pPr>
        <w:jc w:val="both"/>
      </w:pPr>
      <w:r>
        <w:tab/>
      </w:r>
      <w:r>
        <w:tab/>
      </w:r>
      <w:r>
        <w:tab/>
      </w:r>
      <w:r>
        <w:tab/>
        <w:t>Empresa _______________________________</w:t>
      </w:r>
    </w:p>
    <w:p w:rsidR="00115E5D" w:rsidRDefault="00115E5D" w:rsidP="00F27509">
      <w:pPr>
        <w:jc w:val="both"/>
      </w:pPr>
      <w:r>
        <w:tab/>
      </w:r>
      <w:r>
        <w:tab/>
      </w:r>
      <w:r>
        <w:tab/>
      </w:r>
      <w:r>
        <w:tab/>
        <w:t>Representante __________________________</w:t>
      </w:r>
    </w:p>
    <w:p w:rsidR="00115E5D" w:rsidRDefault="00115E5D" w:rsidP="00F27509">
      <w:pPr>
        <w:jc w:val="both"/>
      </w:pPr>
    </w:p>
    <w:p w:rsidR="00115E5D" w:rsidRDefault="00115E5D" w:rsidP="00F27509">
      <w:pPr>
        <w:jc w:val="both"/>
      </w:pPr>
    </w:p>
    <w:p w:rsidR="007E0F99" w:rsidRDefault="00115E5D" w:rsidP="00F27509">
      <w:pPr>
        <w:jc w:val="both"/>
      </w:pPr>
      <w:r w:rsidRPr="007E0F99">
        <w:rPr>
          <w:b/>
        </w:rPr>
        <w:t>Testemunhas:</w:t>
      </w:r>
      <w:r>
        <w:tab/>
      </w:r>
      <w:r>
        <w:tab/>
      </w:r>
      <w:r>
        <w:tab/>
      </w:r>
    </w:p>
    <w:p w:rsidR="00115E5D" w:rsidRPr="007E0F99" w:rsidRDefault="007E0F99" w:rsidP="00F27509">
      <w:pPr>
        <w:jc w:val="both"/>
        <w:rPr>
          <w:i/>
        </w:rPr>
      </w:pPr>
      <w:r>
        <w:tab/>
      </w:r>
      <w:r>
        <w:tab/>
      </w:r>
      <w:r>
        <w:tab/>
      </w:r>
      <w:r>
        <w:tab/>
        <w:t>________________</w:t>
      </w:r>
      <w:r>
        <w:tab/>
      </w:r>
      <w:r>
        <w:tab/>
      </w:r>
      <w:r>
        <w:rPr>
          <w:i/>
        </w:rPr>
        <w:t>________________</w:t>
      </w:r>
    </w:p>
    <w:p w:rsidR="00115E5D" w:rsidRDefault="00115E5D" w:rsidP="00F27509">
      <w:pPr>
        <w:jc w:val="both"/>
      </w:pPr>
      <w:r w:rsidRPr="007E0F99">
        <w:rPr>
          <w:i/>
        </w:rPr>
        <w:tab/>
      </w:r>
      <w:r w:rsidRPr="007E0F99">
        <w:rPr>
          <w:i/>
        </w:rPr>
        <w:tab/>
      </w:r>
      <w:r w:rsidRPr="007E0F99">
        <w:rPr>
          <w:i/>
        </w:rPr>
        <w:tab/>
      </w:r>
      <w:r>
        <w:tab/>
        <w:t>Nome</w:t>
      </w:r>
      <w:r>
        <w:tab/>
      </w:r>
      <w:r>
        <w:tab/>
      </w:r>
      <w:r>
        <w:tab/>
      </w:r>
      <w:r>
        <w:tab/>
        <w:t>Nome</w:t>
      </w:r>
    </w:p>
    <w:p w:rsidR="00115E5D" w:rsidRDefault="00115E5D" w:rsidP="00F27509">
      <w:pPr>
        <w:jc w:val="both"/>
      </w:pPr>
      <w:r>
        <w:tab/>
      </w:r>
      <w:r>
        <w:tab/>
      </w:r>
      <w:r>
        <w:tab/>
      </w:r>
      <w:r>
        <w:tab/>
        <w:t>RG nº</w:t>
      </w:r>
      <w:r>
        <w:tab/>
      </w:r>
      <w:r>
        <w:tab/>
      </w:r>
      <w:r>
        <w:tab/>
      </w:r>
      <w:r>
        <w:tab/>
        <w:t>RG. Nº.</w:t>
      </w:r>
    </w:p>
    <w:p w:rsidR="00115E5D" w:rsidRDefault="00115E5D" w:rsidP="00F27509">
      <w:pPr>
        <w:jc w:val="both"/>
      </w:pPr>
    </w:p>
    <w:p w:rsidR="00115E5D" w:rsidRDefault="00115E5D" w:rsidP="00F27509">
      <w:pPr>
        <w:jc w:val="both"/>
      </w:pPr>
    </w:p>
    <w:p w:rsidR="00115E5D" w:rsidRDefault="00115E5D" w:rsidP="00F27509">
      <w:pPr>
        <w:jc w:val="both"/>
      </w:pPr>
    </w:p>
    <w:p w:rsidR="00115E5D" w:rsidRDefault="00115E5D" w:rsidP="00F27509">
      <w:pPr>
        <w:jc w:val="both"/>
      </w:pPr>
    </w:p>
    <w:tbl>
      <w:tblPr>
        <w:tblStyle w:val="Tabelacomgrade"/>
        <w:tblW w:w="0" w:type="auto"/>
        <w:tblLook w:val="04A0"/>
      </w:tblPr>
      <w:tblGrid>
        <w:gridCol w:w="8644"/>
      </w:tblGrid>
      <w:tr w:rsidR="00115E5D" w:rsidTr="00D42CAE">
        <w:trPr>
          <w:trHeight w:val="2398"/>
        </w:trPr>
        <w:tc>
          <w:tcPr>
            <w:tcW w:w="8644" w:type="dxa"/>
          </w:tcPr>
          <w:p w:rsidR="00797FB8" w:rsidRDefault="00797FB8" w:rsidP="00797FB8">
            <w:pPr>
              <w:jc w:val="center"/>
            </w:pPr>
          </w:p>
          <w:p w:rsidR="00115E5D" w:rsidRDefault="00115E5D" w:rsidP="00797FB8">
            <w:pPr>
              <w:jc w:val="center"/>
            </w:pPr>
            <w:r>
              <w:t xml:space="preserve">Certifico que </w:t>
            </w:r>
            <w:r w:rsidR="00093A35">
              <w:t>foi afixado</w:t>
            </w:r>
            <w:r>
              <w:t xml:space="preserve"> aviso deste Convite no Quadro de Avisos da Câmara Municipal.</w:t>
            </w:r>
          </w:p>
          <w:p w:rsidR="00115E5D" w:rsidRDefault="00115E5D" w:rsidP="00797FB8">
            <w:pPr>
              <w:jc w:val="center"/>
            </w:pPr>
          </w:p>
          <w:p w:rsidR="00115E5D" w:rsidRDefault="004F5DF2" w:rsidP="00797FB8">
            <w:pPr>
              <w:pBdr>
                <w:bottom w:val="single" w:sz="12" w:space="1" w:color="auto"/>
              </w:pBdr>
              <w:jc w:val="center"/>
            </w:pPr>
            <w:r>
              <w:t>Mirassol</w:t>
            </w:r>
            <w:r w:rsidR="00115E5D">
              <w:t xml:space="preserve"> </w:t>
            </w:r>
            <w:r>
              <w:t>SP,</w:t>
            </w:r>
            <w:r w:rsidR="00115E5D">
              <w:t xml:space="preserve">         </w:t>
            </w:r>
            <w:proofErr w:type="gramStart"/>
            <w:r w:rsidR="00115E5D">
              <w:t xml:space="preserve">de                    </w:t>
            </w:r>
            <w:proofErr w:type="spellStart"/>
            <w:r w:rsidR="00115E5D">
              <w:t>de</w:t>
            </w:r>
            <w:proofErr w:type="spellEnd"/>
            <w:proofErr w:type="gramEnd"/>
            <w:r w:rsidR="00115E5D">
              <w:t xml:space="preserve"> 2010.</w:t>
            </w:r>
          </w:p>
          <w:p w:rsidR="00115E5D" w:rsidRDefault="00115E5D" w:rsidP="00F27509">
            <w:pPr>
              <w:jc w:val="both"/>
            </w:pPr>
          </w:p>
          <w:p w:rsidR="00797FB8" w:rsidRDefault="00797FB8" w:rsidP="00797FB8">
            <w:pPr>
              <w:jc w:val="center"/>
            </w:pPr>
            <w:r>
              <w:t>_____________________</w:t>
            </w:r>
          </w:p>
          <w:p w:rsidR="00115E5D" w:rsidRDefault="00093A35" w:rsidP="00797FB8">
            <w:pPr>
              <w:jc w:val="center"/>
              <w:rPr>
                <w:b/>
              </w:rPr>
            </w:pPr>
            <w:r>
              <w:rPr>
                <w:b/>
              </w:rPr>
              <w:t xml:space="preserve">Luiz Carlos </w:t>
            </w:r>
            <w:proofErr w:type="spellStart"/>
            <w:r>
              <w:rPr>
                <w:b/>
              </w:rPr>
              <w:t>Donegá</w:t>
            </w:r>
            <w:proofErr w:type="spellEnd"/>
            <w:r>
              <w:rPr>
                <w:b/>
              </w:rPr>
              <w:t xml:space="preserve"> Neto</w:t>
            </w:r>
          </w:p>
          <w:p w:rsidR="009D2D99" w:rsidRPr="00797FB8" w:rsidRDefault="009D2D99" w:rsidP="00797FB8">
            <w:pPr>
              <w:jc w:val="center"/>
              <w:rPr>
                <w:b/>
              </w:rPr>
            </w:pPr>
            <w:r>
              <w:rPr>
                <w:b/>
              </w:rPr>
              <w:t>Presidente</w:t>
            </w:r>
          </w:p>
          <w:p w:rsidR="00797FB8" w:rsidRDefault="00797FB8" w:rsidP="00797FB8">
            <w:pPr>
              <w:jc w:val="center"/>
            </w:pPr>
          </w:p>
        </w:tc>
      </w:tr>
    </w:tbl>
    <w:tbl>
      <w:tblPr>
        <w:tblW w:w="10228" w:type="dxa"/>
        <w:tblInd w:w="48" w:type="dxa"/>
        <w:tblLayout w:type="fixed"/>
        <w:tblCellMar>
          <w:left w:w="70" w:type="dxa"/>
          <w:right w:w="70" w:type="dxa"/>
        </w:tblCellMar>
        <w:tblLook w:val="0000"/>
      </w:tblPr>
      <w:tblGrid>
        <w:gridCol w:w="1847"/>
        <w:gridCol w:w="8381"/>
      </w:tblGrid>
      <w:tr w:rsidR="001F65B3" w:rsidTr="00BB4A98">
        <w:trPr>
          <w:trHeight w:val="1651"/>
        </w:trPr>
        <w:tc>
          <w:tcPr>
            <w:tcW w:w="1847" w:type="dxa"/>
          </w:tcPr>
          <w:p w:rsidR="001F65B3" w:rsidRDefault="001F65B3" w:rsidP="00BB4A98">
            <w:pPr>
              <w:pStyle w:val="Cabealho"/>
              <w:tabs>
                <w:tab w:val="left" w:pos="87"/>
              </w:tabs>
              <w:snapToGrid w:val="0"/>
              <w:ind w:right="244"/>
              <w:jc w:val="center"/>
              <w:rPr>
                <w:rFonts w:eastAsia="Times New Roman"/>
                <w:sz w:val="16"/>
                <w:szCs w:val="16"/>
                <w:lang w:eastAsia="ar-SA"/>
              </w:rPr>
            </w:pPr>
            <w:r>
              <w:rPr>
                <w:rFonts w:eastAsia="Times New Roman"/>
                <w:noProof/>
                <w:sz w:val="16"/>
                <w:szCs w:val="20"/>
              </w:rPr>
              <w:lastRenderedPageBreak/>
              <w:drawing>
                <wp:inline distT="0" distB="0" distL="0" distR="0">
                  <wp:extent cx="904875" cy="9144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914400"/>
                          </a:xfrm>
                          <a:prstGeom prst="rect">
                            <a:avLst/>
                          </a:prstGeom>
                          <a:solidFill>
                            <a:srgbClr val="FFFFFF"/>
                          </a:solidFill>
                          <a:ln w="9525">
                            <a:noFill/>
                            <a:miter lim="800000"/>
                            <a:headEnd/>
                            <a:tailEnd/>
                          </a:ln>
                        </pic:spPr>
                      </pic:pic>
                    </a:graphicData>
                  </a:graphic>
                </wp:inline>
              </w:drawing>
            </w:r>
            <w:r>
              <w:rPr>
                <w:rFonts w:eastAsia="Times New Roman"/>
                <w:sz w:val="16"/>
                <w:szCs w:val="20"/>
                <w:lang w:eastAsia="ar-SA"/>
              </w:rPr>
              <w:t xml:space="preserve">       E</w:t>
            </w:r>
            <w:r>
              <w:rPr>
                <w:rFonts w:eastAsia="Times New Roman"/>
                <w:sz w:val="16"/>
                <w:szCs w:val="16"/>
                <w:lang w:eastAsia="ar-SA"/>
              </w:rPr>
              <w:t>stado de São Paulo</w:t>
            </w:r>
          </w:p>
        </w:tc>
        <w:tc>
          <w:tcPr>
            <w:tcW w:w="8381" w:type="dxa"/>
          </w:tcPr>
          <w:p w:rsidR="001F65B3" w:rsidRDefault="001F65B3" w:rsidP="00BB4A98">
            <w:pPr>
              <w:pStyle w:val="Ttulo4"/>
              <w:ind w:left="864" w:hanging="864"/>
              <w:rPr>
                <w:rFonts w:eastAsia="Times New Roman"/>
                <w:szCs w:val="20"/>
                <w:lang w:eastAsia="ar-SA"/>
              </w:rPr>
            </w:pPr>
            <w:r>
              <w:rPr>
                <w:rFonts w:eastAsia="Times New Roman"/>
                <w:szCs w:val="20"/>
                <w:lang w:eastAsia="ar-SA"/>
              </w:rPr>
              <w:t xml:space="preserve">  </w:t>
            </w:r>
          </w:p>
          <w:p w:rsidR="001F65B3" w:rsidRDefault="001F65B3" w:rsidP="00BB4A98">
            <w:pPr>
              <w:pStyle w:val="Ttulo1"/>
              <w:ind w:left="432" w:hanging="432"/>
              <w:rPr>
                <w:rFonts w:ascii="Times New Roman" w:eastAsia="Times New Roman" w:hAnsi="Times New Roman"/>
                <w:sz w:val="40"/>
                <w:szCs w:val="20"/>
                <w:lang w:eastAsia="ar-SA"/>
              </w:rPr>
            </w:pPr>
            <w:r>
              <w:rPr>
                <w:rFonts w:ascii="Times New Roman" w:eastAsia="Times New Roman" w:hAnsi="Times New Roman"/>
                <w:sz w:val="40"/>
                <w:szCs w:val="20"/>
                <w:lang w:eastAsia="ar-SA"/>
              </w:rPr>
              <w:t>Câmara Municipal de Mirassol</w:t>
            </w:r>
          </w:p>
          <w:p w:rsidR="001F65B3" w:rsidRDefault="00F67DA8" w:rsidP="00BB4A98">
            <w:pPr>
              <w:pStyle w:val="Ttulo3"/>
              <w:ind w:left="720" w:hanging="720"/>
              <w:rPr>
                <w:rFonts w:eastAsia="Times New Roman"/>
                <w:b w:val="0"/>
                <w:bCs/>
                <w:sz w:val="18"/>
                <w:lang w:eastAsia="ar-SA"/>
              </w:rPr>
            </w:pPr>
            <w:r>
              <w:rPr>
                <w:rFonts w:eastAsia="Times New Roman"/>
                <w:b w:val="0"/>
                <w:bCs/>
                <w:sz w:val="18"/>
                <w:lang w:eastAsia="ar-SA"/>
              </w:rPr>
              <w:t xml:space="preserve">                               </w:t>
            </w:r>
            <w:r w:rsidR="001F65B3">
              <w:rPr>
                <w:rFonts w:eastAsia="Times New Roman"/>
                <w:b w:val="0"/>
                <w:bCs/>
                <w:sz w:val="18"/>
                <w:lang w:eastAsia="ar-SA"/>
              </w:rPr>
              <w:t xml:space="preserve">“Renato </w:t>
            </w:r>
            <w:proofErr w:type="spellStart"/>
            <w:r w:rsidR="001F65B3">
              <w:rPr>
                <w:rFonts w:eastAsia="Times New Roman"/>
                <w:b w:val="0"/>
                <w:bCs/>
                <w:sz w:val="18"/>
                <w:lang w:eastAsia="ar-SA"/>
              </w:rPr>
              <w:t>Zancaner</w:t>
            </w:r>
            <w:proofErr w:type="spellEnd"/>
            <w:r w:rsidR="001F65B3">
              <w:rPr>
                <w:rFonts w:eastAsia="Times New Roman"/>
                <w:b w:val="0"/>
                <w:bCs/>
                <w:sz w:val="18"/>
                <w:lang w:eastAsia="ar-SA"/>
              </w:rPr>
              <w:t>”</w:t>
            </w:r>
          </w:p>
          <w:p w:rsidR="001F65B3" w:rsidRDefault="001F65B3" w:rsidP="00BB4A98">
            <w:pPr>
              <w:pStyle w:val="Ttulo2"/>
              <w:ind w:left="576" w:hanging="576"/>
              <w:rPr>
                <w:rFonts w:ascii="Times New Roman" w:eastAsia="Times New Roman" w:hAnsi="Times New Roman"/>
                <w:b w:val="0"/>
                <w:bCs w:val="0"/>
                <w:sz w:val="18"/>
                <w:lang w:eastAsia="ar-SA"/>
              </w:rPr>
            </w:pPr>
            <w:r>
              <w:rPr>
                <w:rFonts w:ascii="Times New Roman" w:eastAsia="Times New Roman" w:hAnsi="Times New Roman"/>
                <w:b w:val="0"/>
                <w:bCs w:val="0"/>
                <w:sz w:val="18"/>
                <w:lang w:eastAsia="ar-SA"/>
              </w:rPr>
              <w:t>Av. Dr. Fernando Moreira, nº 2371 Centro – Mirassol – SP.</w:t>
            </w:r>
          </w:p>
          <w:p w:rsidR="001F65B3" w:rsidRDefault="001F65B3" w:rsidP="00BB4A98">
            <w:pPr>
              <w:rPr>
                <w:rFonts w:eastAsia="Times New Roman"/>
                <w:sz w:val="14"/>
                <w:szCs w:val="20"/>
                <w:lang w:eastAsia="ar-SA"/>
              </w:rPr>
            </w:pPr>
          </w:p>
        </w:tc>
      </w:tr>
    </w:tbl>
    <w:p w:rsidR="001F65B3" w:rsidRDefault="001F65B3" w:rsidP="001F65B3"/>
    <w:p w:rsidR="001F65B3" w:rsidRPr="00383E97" w:rsidRDefault="001F65B3" w:rsidP="001F65B3">
      <w:pPr>
        <w:rPr>
          <w:u w:val="single"/>
        </w:rPr>
      </w:pPr>
    </w:p>
    <w:p w:rsidR="00115E5D" w:rsidRDefault="00115E5D" w:rsidP="00F27509">
      <w:pPr>
        <w:jc w:val="both"/>
      </w:pPr>
    </w:p>
    <w:p w:rsidR="00115E5D" w:rsidRDefault="00115E5D" w:rsidP="00F27509">
      <w:pPr>
        <w:jc w:val="both"/>
      </w:pPr>
    </w:p>
    <w:p w:rsidR="00DE2A68" w:rsidRPr="001B1ED7" w:rsidRDefault="00DE2A68" w:rsidP="00F27509">
      <w:pPr>
        <w:jc w:val="both"/>
      </w:pPr>
    </w:p>
    <w:sectPr w:rsidR="00DE2A68" w:rsidRPr="001B1ED7" w:rsidSect="00256C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1D3"/>
    <w:multiLevelType w:val="hybridMultilevel"/>
    <w:tmpl w:val="6D3E77EE"/>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CE17AA"/>
    <w:multiLevelType w:val="multilevel"/>
    <w:tmpl w:val="0414E806"/>
    <w:lvl w:ilvl="0">
      <w:start w:val="1"/>
      <w:numFmt w:val="decimal"/>
      <w:lvlText w:val="%1."/>
      <w:lvlJc w:val="left"/>
      <w:pPr>
        <w:ind w:left="644" w:hanging="360"/>
      </w:pPr>
      <w:rPr>
        <w:rFonts w:hint="default"/>
        <w:b/>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
    <w:nsid w:val="55B12DCC"/>
    <w:multiLevelType w:val="hybridMultilevel"/>
    <w:tmpl w:val="2B6AE564"/>
    <w:lvl w:ilvl="0" w:tplc="2D00C6D4">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3A67"/>
    <w:rsid w:val="00000E73"/>
    <w:rsid w:val="0003721E"/>
    <w:rsid w:val="00040EDC"/>
    <w:rsid w:val="00093A35"/>
    <w:rsid w:val="000A5A87"/>
    <w:rsid w:val="000C5AFC"/>
    <w:rsid w:val="00115E5D"/>
    <w:rsid w:val="0012763A"/>
    <w:rsid w:val="00150677"/>
    <w:rsid w:val="00160187"/>
    <w:rsid w:val="00175C7E"/>
    <w:rsid w:val="001A2469"/>
    <w:rsid w:val="001B1ED7"/>
    <w:rsid w:val="001C2FBF"/>
    <w:rsid w:val="001E39E7"/>
    <w:rsid w:val="001F65B3"/>
    <w:rsid w:val="002C3F58"/>
    <w:rsid w:val="002D51FF"/>
    <w:rsid w:val="00343728"/>
    <w:rsid w:val="00347316"/>
    <w:rsid w:val="0038683E"/>
    <w:rsid w:val="0039379C"/>
    <w:rsid w:val="003A5ED0"/>
    <w:rsid w:val="003D3E3C"/>
    <w:rsid w:val="003F124E"/>
    <w:rsid w:val="00411126"/>
    <w:rsid w:val="0042095B"/>
    <w:rsid w:val="00425994"/>
    <w:rsid w:val="00441E12"/>
    <w:rsid w:val="00455782"/>
    <w:rsid w:val="004A797B"/>
    <w:rsid w:val="004B4005"/>
    <w:rsid w:val="004F5DF2"/>
    <w:rsid w:val="0052162C"/>
    <w:rsid w:val="00547CF1"/>
    <w:rsid w:val="00552A55"/>
    <w:rsid w:val="005A4944"/>
    <w:rsid w:val="00654395"/>
    <w:rsid w:val="006A6680"/>
    <w:rsid w:val="00723C38"/>
    <w:rsid w:val="00785E3A"/>
    <w:rsid w:val="0079391E"/>
    <w:rsid w:val="00797FB8"/>
    <w:rsid w:val="007E0F99"/>
    <w:rsid w:val="0080718E"/>
    <w:rsid w:val="008276E2"/>
    <w:rsid w:val="00887A66"/>
    <w:rsid w:val="008F5E35"/>
    <w:rsid w:val="009010F6"/>
    <w:rsid w:val="00902B2C"/>
    <w:rsid w:val="009055D1"/>
    <w:rsid w:val="0097369D"/>
    <w:rsid w:val="009B6A2A"/>
    <w:rsid w:val="009D2D99"/>
    <w:rsid w:val="00A27630"/>
    <w:rsid w:val="00A94988"/>
    <w:rsid w:val="00B2272D"/>
    <w:rsid w:val="00B611B7"/>
    <w:rsid w:val="00BE389E"/>
    <w:rsid w:val="00BF0783"/>
    <w:rsid w:val="00C42F8A"/>
    <w:rsid w:val="00C83DCE"/>
    <w:rsid w:val="00C93A67"/>
    <w:rsid w:val="00CA2F4B"/>
    <w:rsid w:val="00CD19CF"/>
    <w:rsid w:val="00D0187E"/>
    <w:rsid w:val="00D05BE5"/>
    <w:rsid w:val="00D42CAE"/>
    <w:rsid w:val="00D66AA6"/>
    <w:rsid w:val="00D74E07"/>
    <w:rsid w:val="00D76AFE"/>
    <w:rsid w:val="00D90F13"/>
    <w:rsid w:val="00D95E59"/>
    <w:rsid w:val="00DE2A68"/>
    <w:rsid w:val="00E55C19"/>
    <w:rsid w:val="00EE6219"/>
    <w:rsid w:val="00F24748"/>
    <w:rsid w:val="00F27509"/>
    <w:rsid w:val="00F67DA8"/>
    <w:rsid w:val="00FC2D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67"/>
    <w:pPr>
      <w:widowControl w:val="0"/>
      <w:suppressAutoHyphens/>
      <w:spacing w:after="0" w:line="240" w:lineRule="auto"/>
    </w:pPr>
    <w:rPr>
      <w:rFonts w:ascii="Times New Roman" w:eastAsia="Lucida Sans Unicode" w:hAnsi="Times New Roman" w:cs="Times New Roman"/>
      <w:kern w:val="1"/>
      <w:sz w:val="24"/>
      <w:szCs w:val="24"/>
      <w:lang w:eastAsia="pt-BR"/>
    </w:rPr>
  </w:style>
  <w:style w:type="paragraph" w:styleId="Ttulo1">
    <w:name w:val="heading 1"/>
    <w:basedOn w:val="Normal"/>
    <w:next w:val="Normal"/>
    <w:link w:val="Ttulo1Char"/>
    <w:qFormat/>
    <w:rsid w:val="00C93A67"/>
    <w:pPr>
      <w:keepNext/>
      <w:tabs>
        <w:tab w:val="num" w:pos="432"/>
      </w:tabs>
      <w:jc w:val="both"/>
      <w:outlineLvl w:val="0"/>
    </w:pPr>
    <w:rPr>
      <w:rFonts w:ascii="Calisto MT" w:hAnsi="Calisto MT"/>
      <w:b/>
      <w:sz w:val="28"/>
    </w:rPr>
  </w:style>
  <w:style w:type="paragraph" w:styleId="Ttulo2">
    <w:name w:val="heading 2"/>
    <w:basedOn w:val="Normal"/>
    <w:next w:val="Normal"/>
    <w:link w:val="Ttulo2Char"/>
    <w:qFormat/>
    <w:rsid w:val="00C93A67"/>
    <w:pPr>
      <w:keepNext/>
      <w:tabs>
        <w:tab w:val="num" w:pos="576"/>
      </w:tabs>
      <w:jc w:val="both"/>
      <w:outlineLvl w:val="1"/>
    </w:pPr>
    <w:rPr>
      <w:rFonts w:ascii="Arial" w:hAnsi="Arial" w:cs="Arial"/>
      <w:b/>
      <w:bCs/>
      <w:szCs w:val="20"/>
    </w:rPr>
  </w:style>
  <w:style w:type="paragraph" w:styleId="Ttulo3">
    <w:name w:val="heading 3"/>
    <w:basedOn w:val="Normal"/>
    <w:next w:val="Normal"/>
    <w:link w:val="Ttulo3Char"/>
    <w:qFormat/>
    <w:rsid w:val="00C93A67"/>
    <w:pPr>
      <w:keepNext/>
      <w:tabs>
        <w:tab w:val="num" w:pos="720"/>
      </w:tabs>
      <w:ind w:left="4253"/>
      <w:jc w:val="both"/>
      <w:outlineLvl w:val="2"/>
    </w:pPr>
    <w:rPr>
      <w:b/>
      <w:sz w:val="22"/>
      <w:szCs w:val="20"/>
    </w:rPr>
  </w:style>
  <w:style w:type="paragraph" w:styleId="Ttulo4">
    <w:name w:val="heading 4"/>
    <w:basedOn w:val="Normal"/>
    <w:next w:val="Normal"/>
    <w:link w:val="Ttulo4Char"/>
    <w:qFormat/>
    <w:rsid w:val="00C93A67"/>
    <w:pPr>
      <w:keepNext/>
      <w:tabs>
        <w:tab w:val="num" w:pos="864"/>
      </w:tabs>
      <w:jc w:val="center"/>
      <w:outlineLvl w:val="3"/>
    </w:pPr>
    <w:rPr>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3A67"/>
    <w:rPr>
      <w:rFonts w:ascii="Calisto MT" w:eastAsia="Lucida Sans Unicode" w:hAnsi="Calisto MT" w:cs="Times New Roman"/>
      <w:b/>
      <w:kern w:val="1"/>
      <w:sz w:val="28"/>
      <w:szCs w:val="24"/>
      <w:lang w:eastAsia="pt-BR"/>
    </w:rPr>
  </w:style>
  <w:style w:type="character" w:customStyle="1" w:styleId="Ttulo2Char">
    <w:name w:val="Título 2 Char"/>
    <w:basedOn w:val="Fontepargpadro"/>
    <w:link w:val="Ttulo2"/>
    <w:rsid w:val="00C93A67"/>
    <w:rPr>
      <w:rFonts w:ascii="Arial" w:eastAsia="Lucida Sans Unicode" w:hAnsi="Arial" w:cs="Arial"/>
      <w:b/>
      <w:bCs/>
      <w:kern w:val="1"/>
      <w:sz w:val="24"/>
      <w:szCs w:val="20"/>
      <w:lang w:eastAsia="pt-BR"/>
    </w:rPr>
  </w:style>
  <w:style w:type="character" w:customStyle="1" w:styleId="Ttulo3Char">
    <w:name w:val="Título 3 Char"/>
    <w:basedOn w:val="Fontepargpadro"/>
    <w:link w:val="Ttulo3"/>
    <w:rsid w:val="00C93A67"/>
    <w:rPr>
      <w:rFonts w:ascii="Times New Roman" w:eastAsia="Lucida Sans Unicode" w:hAnsi="Times New Roman" w:cs="Times New Roman"/>
      <w:b/>
      <w:kern w:val="1"/>
      <w:szCs w:val="20"/>
      <w:lang w:eastAsia="pt-BR"/>
    </w:rPr>
  </w:style>
  <w:style w:type="character" w:customStyle="1" w:styleId="Ttulo4Char">
    <w:name w:val="Título 4 Char"/>
    <w:basedOn w:val="Fontepargpadro"/>
    <w:link w:val="Ttulo4"/>
    <w:rsid w:val="00C93A67"/>
    <w:rPr>
      <w:rFonts w:ascii="Times New Roman" w:eastAsia="Lucida Sans Unicode" w:hAnsi="Times New Roman" w:cs="Times New Roman"/>
      <w:b/>
      <w:kern w:val="1"/>
      <w:sz w:val="16"/>
      <w:szCs w:val="24"/>
      <w:lang w:eastAsia="pt-BR"/>
    </w:rPr>
  </w:style>
  <w:style w:type="paragraph" w:styleId="Cabealho">
    <w:name w:val="header"/>
    <w:basedOn w:val="Normal"/>
    <w:link w:val="CabealhoChar"/>
    <w:semiHidden/>
    <w:rsid w:val="00C93A67"/>
    <w:pPr>
      <w:tabs>
        <w:tab w:val="center" w:pos="4320"/>
        <w:tab w:val="right" w:pos="8640"/>
      </w:tabs>
    </w:pPr>
  </w:style>
  <w:style w:type="character" w:customStyle="1" w:styleId="CabealhoChar">
    <w:name w:val="Cabeçalho Char"/>
    <w:basedOn w:val="Fontepargpadro"/>
    <w:link w:val="Cabealho"/>
    <w:semiHidden/>
    <w:rsid w:val="00C93A67"/>
    <w:rPr>
      <w:rFonts w:ascii="Times New Roman" w:eastAsia="Lucida Sans Unicode" w:hAnsi="Times New Roman" w:cs="Times New Roman"/>
      <w:kern w:val="1"/>
      <w:sz w:val="24"/>
      <w:szCs w:val="24"/>
      <w:lang w:eastAsia="pt-BR"/>
    </w:rPr>
  </w:style>
  <w:style w:type="paragraph" w:styleId="Textodebalo">
    <w:name w:val="Balloon Text"/>
    <w:basedOn w:val="Normal"/>
    <w:link w:val="TextodebaloChar"/>
    <w:uiPriority w:val="99"/>
    <w:semiHidden/>
    <w:unhideWhenUsed/>
    <w:rsid w:val="00C93A67"/>
    <w:rPr>
      <w:rFonts w:ascii="Tahoma" w:hAnsi="Tahoma" w:cs="Tahoma"/>
      <w:sz w:val="16"/>
      <w:szCs w:val="16"/>
    </w:rPr>
  </w:style>
  <w:style w:type="character" w:customStyle="1" w:styleId="TextodebaloChar">
    <w:name w:val="Texto de balão Char"/>
    <w:basedOn w:val="Fontepargpadro"/>
    <w:link w:val="Textodebalo"/>
    <w:uiPriority w:val="99"/>
    <w:semiHidden/>
    <w:rsid w:val="00C93A67"/>
    <w:rPr>
      <w:rFonts w:ascii="Tahoma" w:eastAsia="Lucida Sans Unicode" w:hAnsi="Tahoma" w:cs="Tahoma"/>
      <w:kern w:val="1"/>
      <w:sz w:val="16"/>
      <w:szCs w:val="16"/>
      <w:lang w:eastAsia="pt-BR"/>
    </w:rPr>
  </w:style>
  <w:style w:type="paragraph" w:styleId="PargrafodaLista">
    <w:name w:val="List Paragraph"/>
    <w:basedOn w:val="Normal"/>
    <w:uiPriority w:val="34"/>
    <w:qFormat/>
    <w:rsid w:val="001B1ED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table" w:styleId="Tabelacomgrade">
    <w:name w:val="Table Grid"/>
    <w:basedOn w:val="Tabelanormal"/>
    <w:uiPriority w:val="59"/>
    <w:rsid w:val="001B1E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2182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71</cp:revision>
  <cp:lastPrinted>2010-10-19T13:48:00Z</cp:lastPrinted>
  <dcterms:created xsi:type="dcterms:W3CDTF">2010-09-24T19:59:00Z</dcterms:created>
  <dcterms:modified xsi:type="dcterms:W3CDTF">2010-11-17T11:59:00Z</dcterms:modified>
</cp:coreProperties>
</file>