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9C3B" w14:textId="77777777" w:rsidR="00D21F9F" w:rsidRDefault="00D21F9F" w:rsidP="00D21F9F">
      <w:pPr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MODELO DE PROPOSTA DE PREÇO</w:t>
      </w:r>
    </w:p>
    <w:p w14:paraId="0B325974" w14:textId="77777777" w:rsidR="00D21F9F" w:rsidRDefault="00D21F9F" w:rsidP="00D21F9F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DISPENSA DE LICITAÇÃO Nº 01/2025</w:t>
      </w:r>
    </w:p>
    <w:p w14:paraId="259E7EB3" w14:textId="77777777" w:rsidR="00D21F9F" w:rsidRDefault="00D21F9F" w:rsidP="00D21F9F">
      <w:pPr>
        <w:ind w:right="79"/>
        <w:jc w:val="center"/>
        <w:rPr>
          <w:rFonts w:ascii="Calibri" w:eastAsia="Calibri" w:hAnsi="Calibri" w:cs="Calibri"/>
        </w:rPr>
      </w:pPr>
    </w:p>
    <w:tbl>
      <w:tblPr>
        <w:tblW w:w="100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4730"/>
      </w:tblGrid>
      <w:tr w:rsidR="00D21F9F" w14:paraId="6785C3A0" w14:textId="77777777" w:rsidTr="00F72F32">
        <w:trPr>
          <w:trHeight w:val="276"/>
        </w:trPr>
        <w:tc>
          <w:tcPr>
            <w:tcW w:w="10094" w:type="dxa"/>
            <w:gridSpan w:val="2"/>
          </w:tcPr>
          <w:p w14:paraId="4C6F5E69" w14:textId="77777777" w:rsidR="00D21F9F" w:rsidRDefault="00D21F9F" w:rsidP="00F72F32">
            <w:pPr>
              <w:ind w:right="7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eading=h.2s8eyo1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DA LICITANTE</w:t>
            </w:r>
          </w:p>
        </w:tc>
      </w:tr>
      <w:tr w:rsidR="00D21F9F" w14:paraId="76B06294" w14:textId="77777777" w:rsidTr="00F72F32">
        <w:trPr>
          <w:trHeight w:val="276"/>
        </w:trPr>
        <w:tc>
          <w:tcPr>
            <w:tcW w:w="10094" w:type="dxa"/>
            <w:gridSpan w:val="2"/>
          </w:tcPr>
          <w:p w14:paraId="11AEB708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Razão Social:</w:t>
            </w:r>
          </w:p>
        </w:tc>
      </w:tr>
      <w:tr w:rsidR="00D21F9F" w14:paraId="34BAFB38" w14:textId="77777777" w:rsidTr="00F72F32">
        <w:trPr>
          <w:trHeight w:val="276"/>
        </w:trPr>
        <w:tc>
          <w:tcPr>
            <w:tcW w:w="10094" w:type="dxa"/>
            <w:gridSpan w:val="2"/>
          </w:tcPr>
          <w:p w14:paraId="67C2BC34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Endereço:</w:t>
            </w:r>
          </w:p>
        </w:tc>
      </w:tr>
      <w:tr w:rsidR="00D21F9F" w14:paraId="65C2E3A3" w14:textId="77777777" w:rsidTr="00F72F32">
        <w:trPr>
          <w:trHeight w:val="276"/>
        </w:trPr>
        <w:tc>
          <w:tcPr>
            <w:tcW w:w="5364" w:type="dxa"/>
          </w:tcPr>
          <w:p w14:paraId="04447581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Município:</w:t>
            </w:r>
          </w:p>
        </w:tc>
        <w:tc>
          <w:tcPr>
            <w:tcW w:w="4730" w:type="dxa"/>
          </w:tcPr>
          <w:p w14:paraId="515C8764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Estado:</w:t>
            </w:r>
          </w:p>
        </w:tc>
      </w:tr>
      <w:tr w:rsidR="00D21F9F" w14:paraId="1A2C9023" w14:textId="77777777" w:rsidTr="00F72F32">
        <w:trPr>
          <w:trHeight w:val="291"/>
        </w:trPr>
        <w:tc>
          <w:tcPr>
            <w:tcW w:w="5364" w:type="dxa"/>
          </w:tcPr>
          <w:p w14:paraId="00A3DC08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CEP:</w:t>
            </w:r>
          </w:p>
        </w:tc>
        <w:tc>
          <w:tcPr>
            <w:tcW w:w="4730" w:type="dxa"/>
          </w:tcPr>
          <w:p w14:paraId="293CBD07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Fone:</w:t>
            </w:r>
          </w:p>
        </w:tc>
      </w:tr>
      <w:tr w:rsidR="00D21F9F" w14:paraId="2F0A38CC" w14:textId="77777777" w:rsidTr="00F72F32">
        <w:trPr>
          <w:trHeight w:val="276"/>
        </w:trPr>
        <w:tc>
          <w:tcPr>
            <w:tcW w:w="5364" w:type="dxa"/>
          </w:tcPr>
          <w:p w14:paraId="3AA23E7B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CNPJ:</w:t>
            </w:r>
          </w:p>
        </w:tc>
        <w:tc>
          <w:tcPr>
            <w:tcW w:w="4730" w:type="dxa"/>
          </w:tcPr>
          <w:p w14:paraId="7D43D9DF" w14:textId="77777777" w:rsidR="00D21F9F" w:rsidRDefault="00D21F9F" w:rsidP="00F72F3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E-mail:</w:t>
            </w:r>
          </w:p>
        </w:tc>
      </w:tr>
    </w:tbl>
    <w:p w14:paraId="3631BC75" w14:textId="77777777" w:rsidR="00D21F9F" w:rsidRDefault="00D21F9F" w:rsidP="00D21F9F">
      <w:pPr>
        <w:ind w:left="-425" w:right="-204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D21F9F" w14:paraId="7E5D7099" w14:textId="77777777" w:rsidTr="00F72F32">
        <w:trPr>
          <w:trHeight w:val="278"/>
        </w:trPr>
        <w:tc>
          <w:tcPr>
            <w:tcW w:w="10065" w:type="dxa"/>
            <w:vAlign w:val="center"/>
          </w:tcPr>
          <w:p w14:paraId="2D179FE2" w14:textId="77777777" w:rsidR="00D21F9F" w:rsidRDefault="00D21F9F" w:rsidP="00F72F3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42E1D">
              <w:rPr>
                <w:rFonts w:ascii="Calibri" w:eastAsia="Calibri" w:hAnsi="Calibri" w:cs="Calibri"/>
                <w:sz w:val="20"/>
                <w:szCs w:val="20"/>
              </w:rPr>
              <w:t>Contratação de empresa especializada em serviços técnicos especializados em gestão pública e legística concernentes no desenvolvimento de diagnóstico, planejamento e execução de revisão (total ou parcial, conforme os estudos) da Lei Orgânica Municipal e do Regimento Interno da Câmara Municipal de Mirassol, propondo medidas de atualização dos referidos diplomas legais em consonância com as Constituições Federal e Estadual e decisões dos Tribunais, inclusive prevendo a implantação de processos digitais no Poder Legislativo.</w:t>
            </w:r>
          </w:p>
        </w:tc>
      </w:tr>
      <w:tr w:rsidR="00D21F9F" w14:paraId="0DD7EC30" w14:textId="77777777" w:rsidTr="00F72F32">
        <w:trPr>
          <w:trHeight w:val="294"/>
        </w:trPr>
        <w:tc>
          <w:tcPr>
            <w:tcW w:w="10065" w:type="dxa"/>
            <w:vAlign w:val="center"/>
          </w:tcPr>
          <w:p w14:paraId="61B59311" w14:textId="77777777" w:rsidR="00D21F9F" w:rsidRDefault="00D21F9F" w:rsidP="00F72F3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PRAZO: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contratação será pelo período de 180 (cento e oitenta) dias.</w:t>
            </w:r>
          </w:p>
        </w:tc>
      </w:tr>
      <w:tr w:rsidR="00D21F9F" w14:paraId="43088B88" w14:textId="77777777" w:rsidTr="00F72F32">
        <w:trPr>
          <w:trHeight w:val="294"/>
        </w:trPr>
        <w:tc>
          <w:tcPr>
            <w:tcW w:w="10065" w:type="dxa"/>
            <w:vAlign w:val="center"/>
          </w:tcPr>
          <w:p w14:paraId="2F8CAE54" w14:textId="77777777" w:rsidR="00D21F9F" w:rsidRDefault="00D21F9F" w:rsidP="00F72F32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PAGAMENTO: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Será dividido em quatro etapas. Serão pagos 15% ao final de cada uma das três etapas iniciais, totalizando 45% do valor e os outros 55% do valor, a serem pagos após a entrega total do objeto, conforme Termo de Referência.</w:t>
            </w:r>
          </w:p>
        </w:tc>
      </w:tr>
    </w:tbl>
    <w:p w14:paraId="39DDB108" w14:textId="77777777" w:rsidR="00D21F9F" w:rsidRDefault="00D21F9F" w:rsidP="00D21F9F">
      <w:pPr>
        <w:ind w:right="79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100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820"/>
        <w:gridCol w:w="1275"/>
        <w:gridCol w:w="567"/>
        <w:gridCol w:w="1423"/>
        <w:gridCol w:w="1418"/>
      </w:tblGrid>
      <w:tr w:rsidR="00D21F9F" w14:paraId="2B91D009" w14:textId="77777777" w:rsidTr="00F72F32">
        <w:tc>
          <w:tcPr>
            <w:tcW w:w="568" w:type="dxa"/>
            <w:shd w:val="clear" w:color="auto" w:fill="auto"/>
            <w:vAlign w:val="center"/>
          </w:tcPr>
          <w:p w14:paraId="08DD4478" w14:textId="77777777" w:rsidR="00D21F9F" w:rsidRDefault="00D21F9F" w:rsidP="00F72F32">
            <w:pPr>
              <w:ind w:left="-104" w:right="-11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eading=h.17dp8vu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986ACA" w14:textId="77777777" w:rsidR="00D21F9F" w:rsidRDefault="00D21F9F" w:rsidP="00F72F32">
            <w:pPr>
              <w:ind w:right="7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Descrição/Especificação</w:t>
            </w:r>
          </w:p>
        </w:tc>
        <w:tc>
          <w:tcPr>
            <w:tcW w:w="1275" w:type="dxa"/>
            <w:vAlign w:val="center"/>
          </w:tcPr>
          <w:p w14:paraId="11458DE5" w14:textId="77777777" w:rsidR="00D21F9F" w:rsidRDefault="00D21F9F" w:rsidP="00F72F32">
            <w:pPr>
              <w:ind w:left="-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</w:t>
            </w:r>
          </w:p>
        </w:tc>
        <w:tc>
          <w:tcPr>
            <w:tcW w:w="567" w:type="dxa"/>
            <w:vAlign w:val="center"/>
          </w:tcPr>
          <w:p w14:paraId="34613ABF" w14:textId="77777777" w:rsidR="00D21F9F" w:rsidRDefault="00D21F9F" w:rsidP="00F72F32">
            <w:pPr>
              <w:ind w:lef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</w:t>
            </w:r>
          </w:p>
        </w:tc>
        <w:tc>
          <w:tcPr>
            <w:tcW w:w="1423" w:type="dxa"/>
            <w:vAlign w:val="center"/>
          </w:tcPr>
          <w:p w14:paraId="11177FD7" w14:textId="77777777" w:rsidR="00D21F9F" w:rsidRDefault="00D21F9F" w:rsidP="00F72F32">
            <w:pPr>
              <w:ind w:left="-110" w:right="-1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8" w:type="dxa"/>
            <w:vAlign w:val="center"/>
          </w:tcPr>
          <w:p w14:paraId="4D901566" w14:textId="77777777" w:rsidR="00D21F9F" w:rsidRDefault="00D21F9F" w:rsidP="00F72F32">
            <w:pPr>
              <w:ind w:right="7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 (R$)</w:t>
            </w:r>
          </w:p>
        </w:tc>
      </w:tr>
      <w:tr w:rsidR="00D21F9F" w14:paraId="07C457BD" w14:textId="77777777" w:rsidTr="00F72F32">
        <w:tc>
          <w:tcPr>
            <w:tcW w:w="568" w:type="dxa"/>
            <w:shd w:val="clear" w:color="auto" w:fill="auto"/>
            <w:vAlign w:val="center"/>
          </w:tcPr>
          <w:p w14:paraId="13E6A4EA" w14:textId="77777777" w:rsidR="00D21F9F" w:rsidRDefault="00D21F9F" w:rsidP="00F72F32">
            <w:pPr>
              <w:ind w:left="-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2516EF7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742E1D">
              <w:rPr>
                <w:rFonts w:ascii="Calibri" w:eastAsia="Calibri" w:hAnsi="Calibri" w:cs="Calibri"/>
                <w:sz w:val="20"/>
                <w:szCs w:val="20"/>
              </w:rPr>
              <w:t xml:space="preserve">erviços técnicos especializados em gestão pública e legística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 w:rsidRPr="00742E1D">
              <w:rPr>
                <w:rFonts w:ascii="Calibri" w:eastAsia="Calibri" w:hAnsi="Calibri" w:cs="Calibri"/>
                <w:sz w:val="20"/>
                <w:szCs w:val="20"/>
              </w:rPr>
              <w:t xml:space="preserve"> o diagnóstico, planejamento e execução de revisão (total ou parcial, conforme os estudos) da Lei Orgânica Municipal e do Regimento Interno da Câmara Municipal de Mirassol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91AB7EB" w14:textId="77777777" w:rsidR="00D21F9F" w:rsidRDefault="00D21F9F" w:rsidP="00F72F32">
            <w:pPr>
              <w:ind w:left="-108" w:right="-1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SERVIÇO</w:t>
            </w:r>
          </w:p>
        </w:tc>
        <w:tc>
          <w:tcPr>
            <w:tcW w:w="567" w:type="dxa"/>
            <w:vAlign w:val="center"/>
          </w:tcPr>
          <w:p w14:paraId="710EA96E" w14:textId="77777777" w:rsidR="00D21F9F" w:rsidRDefault="00D21F9F" w:rsidP="00F72F32">
            <w:pPr>
              <w:ind w:lef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5A86D2DA" w14:textId="77777777" w:rsidR="00D21F9F" w:rsidRDefault="00D21F9F" w:rsidP="00F72F32">
            <w:pPr>
              <w:ind w:left="-110" w:right="-1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53D2A3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1F9F" w14:paraId="6B8E91E7" w14:textId="77777777" w:rsidTr="00F72F32">
        <w:tc>
          <w:tcPr>
            <w:tcW w:w="8653" w:type="dxa"/>
            <w:gridSpan w:val="5"/>
            <w:shd w:val="clear" w:color="auto" w:fill="auto"/>
            <w:vAlign w:val="center"/>
          </w:tcPr>
          <w:p w14:paraId="12669AB2" w14:textId="77777777" w:rsidR="00D21F9F" w:rsidRDefault="00D21F9F" w:rsidP="00F72F32">
            <w:pPr>
              <w:ind w:right="79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 (R$)</w:t>
            </w:r>
          </w:p>
        </w:tc>
        <w:tc>
          <w:tcPr>
            <w:tcW w:w="1418" w:type="dxa"/>
            <w:vAlign w:val="center"/>
          </w:tcPr>
          <w:p w14:paraId="05496404" w14:textId="77777777" w:rsidR="00D21F9F" w:rsidRDefault="00D21F9F" w:rsidP="00F72F32">
            <w:pPr>
              <w:ind w:right="7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7804610" w14:textId="77777777" w:rsidR="00D21F9F" w:rsidRDefault="00D21F9F" w:rsidP="00D21F9F">
      <w:pPr>
        <w:spacing w:before="40" w:after="80"/>
        <w:ind w:left="-425" w:right="7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Valor por extenso: ____________________________________________________________________________.</w:t>
      </w:r>
    </w:p>
    <w:p w14:paraId="6F0CAEB3" w14:textId="77777777" w:rsidR="00D21F9F" w:rsidRDefault="00D21F9F" w:rsidP="00D21F9F">
      <w:pPr>
        <w:spacing w:after="120"/>
        <w:ind w:left="-426" w:right="7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Validade da proposta: </w:t>
      </w:r>
      <w:r>
        <w:rPr>
          <w:rFonts w:ascii="Calibri" w:eastAsia="Calibri" w:hAnsi="Calibri" w:cs="Calibri"/>
          <w:b/>
          <w:sz w:val="20"/>
          <w:szCs w:val="20"/>
        </w:rPr>
        <w:t>______________ (        ) dias</w:t>
      </w:r>
      <w:r>
        <w:rPr>
          <w:rFonts w:ascii="Calibri" w:eastAsia="Calibri" w:hAnsi="Calibri" w:cs="Calibri"/>
          <w:sz w:val="20"/>
          <w:szCs w:val="20"/>
        </w:rPr>
        <w:t>, contados a partir da data da entrega da proposta.</w:t>
      </w:r>
    </w:p>
    <w:p w14:paraId="5496EF87" w14:textId="77777777" w:rsidR="00D21F9F" w:rsidRDefault="00D21F9F" w:rsidP="00D21F9F">
      <w:pPr>
        <w:spacing w:after="120"/>
        <w:ind w:left="-426" w:right="7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Declaro </w:t>
      </w:r>
      <w:r>
        <w:rPr>
          <w:rFonts w:ascii="Calibri" w:eastAsia="Calibri" w:hAnsi="Calibri" w:cs="Calibri"/>
          <w:sz w:val="20"/>
          <w:szCs w:val="20"/>
        </w:rPr>
        <w:t>que no valor total proposto estão inclusos todos os custos operacionais, encargos previdenciários, trabalhistas, tributários, comerciais e quaisquer outros que incidam direta ou indiretamente na execução do objeto contratado.</w:t>
      </w:r>
    </w:p>
    <w:p w14:paraId="3D6FFA77" w14:textId="77777777" w:rsidR="00D21F9F" w:rsidRDefault="00D21F9F" w:rsidP="00D21F9F">
      <w:pPr>
        <w:spacing w:after="120"/>
        <w:ind w:left="-426" w:right="7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Declaro</w:t>
      </w:r>
      <w:r>
        <w:rPr>
          <w:rFonts w:ascii="Calibri" w:eastAsia="Calibri" w:hAnsi="Calibri" w:cs="Calibri"/>
          <w:sz w:val="20"/>
          <w:szCs w:val="20"/>
        </w:rPr>
        <w:t xml:space="preserve"> ter ciência das condições estabelecidas no Aviso de Dispensa supracitado, no Termo de Referência e seus anexos.</w:t>
      </w:r>
    </w:p>
    <w:p w14:paraId="0BE87AB4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DADOS BANCÁRIOS:</w:t>
      </w:r>
    </w:p>
    <w:p w14:paraId="70B80C33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Banco: _________, Agência nº ___________, Conta Corrente nº___________.</w:t>
      </w:r>
    </w:p>
    <w:p w14:paraId="5FB9054C" w14:textId="77777777" w:rsidR="00D21F9F" w:rsidRDefault="00D21F9F" w:rsidP="00D21F9F">
      <w:pPr>
        <w:ind w:left="-426" w:right="79"/>
        <w:jc w:val="right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80D2FB7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</w:p>
    <w:p w14:paraId="0CEC6A08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</w:p>
    <w:p w14:paraId="64AC739F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_________________, ____ de __________de 2025.</w:t>
      </w:r>
    </w:p>
    <w:p w14:paraId="46DC75E0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</w:p>
    <w:p w14:paraId="12A2E76C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</w:p>
    <w:p w14:paraId="0E94D3EF" w14:textId="77777777" w:rsidR="00D21F9F" w:rsidRDefault="00D21F9F" w:rsidP="00D21F9F">
      <w:pPr>
        <w:ind w:left="-426" w:right="79"/>
        <w:jc w:val="center"/>
        <w:rPr>
          <w:rFonts w:ascii="Calibri" w:eastAsia="Calibri" w:hAnsi="Calibri" w:cs="Calibri"/>
          <w:sz w:val="20"/>
          <w:szCs w:val="20"/>
        </w:rPr>
      </w:pPr>
    </w:p>
    <w:p w14:paraId="7E93260D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</w:p>
    <w:p w14:paraId="6E27C3B2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</w:p>
    <w:p w14:paraId="068B70FD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</w:t>
      </w:r>
    </w:p>
    <w:p w14:paraId="2E7A4DFD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Nome: (representante legal/procurador)</w:t>
      </w:r>
    </w:p>
    <w:p w14:paraId="250E9F9B" w14:textId="77777777" w:rsidR="00D21F9F" w:rsidRDefault="00D21F9F" w:rsidP="00D21F9F">
      <w:pPr>
        <w:ind w:left="-426" w:right="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 nº: xxxxxxxxxxxxxxxxxxxxxxxxx</w:t>
      </w:r>
    </w:p>
    <w:p w14:paraId="401CA69B" w14:textId="77777777" w:rsidR="00436716" w:rsidRDefault="00436716"/>
    <w:sectPr w:rsidR="00436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9F"/>
    <w:rsid w:val="00247B4B"/>
    <w:rsid w:val="00295EFC"/>
    <w:rsid w:val="00312337"/>
    <w:rsid w:val="00436716"/>
    <w:rsid w:val="004F258B"/>
    <w:rsid w:val="008730C0"/>
    <w:rsid w:val="00AF7643"/>
    <w:rsid w:val="00D21F9F"/>
    <w:rsid w:val="00D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BD47"/>
  <w15:chartTrackingRefBased/>
  <w15:docId w15:val="{422B1F4B-02C0-487B-9B4B-FE7EE72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9F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21F9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F9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F9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F9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F9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F9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F9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F9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F9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F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F9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F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F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F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F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F9F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F9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1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F9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1F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F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1F9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F9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F9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2025-01-15T18:49:00Z</dcterms:created>
  <dcterms:modified xsi:type="dcterms:W3CDTF">2025-01-15T18:49:00Z</dcterms:modified>
</cp:coreProperties>
</file>